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1F" w:rsidRDefault="00284688" w:rsidP="00F63E1F">
      <w:pPr>
        <w:pStyle w:val="Corpsdetexte"/>
        <w:tabs>
          <w:tab w:val="left" w:pos="8647"/>
        </w:tabs>
        <w:spacing w:line="240" w:lineRule="auto"/>
        <w:ind w:right="849"/>
        <w:jc w:val="left"/>
        <w:rPr>
          <w:rFonts w:ascii="Venacti Sb" w:hAnsi="Venacti Sb"/>
          <w:b w:val="0"/>
          <w:color w:val="E36C0A"/>
          <w:sz w:val="26"/>
          <w:szCs w:val="26"/>
          <w:lang w:val="fr-FR"/>
        </w:rPr>
      </w:pPr>
      <w:r>
        <w:rPr>
          <w:noProof/>
          <w:lang w:val="fr-FR" w:eastAsia="fr-FR"/>
        </w:rPr>
        <w:drawing>
          <wp:anchor distT="0" distB="0" distL="114300" distR="114300" simplePos="0" relativeHeight="251658240" behindDoc="0" locked="0" layoutInCell="1" allowOverlap="1" wp14:anchorId="0E5417A5" wp14:editId="4B1BDF0C">
            <wp:simplePos x="0" y="0"/>
            <wp:positionH relativeFrom="page">
              <wp:align>center</wp:align>
            </wp:positionH>
            <wp:positionV relativeFrom="paragraph">
              <wp:posOffset>-192980</wp:posOffset>
            </wp:positionV>
            <wp:extent cx="1382400" cy="586800"/>
            <wp:effectExtent l="0" t="0" r="8255" b="3810"/>
            <wp:wrapNone/>
            <wp:docPr id="4" name="Image 4" descr="Description :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400" cy="58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E1F" w:rsidRDefault="00F63E1F" w:rsidP="00F63E1F">
      <w:pPr>
        <w:pStyle w:val="Corpsdetexte"/>
        <w:tabs>
          <w:tab w:val="left" w:pos="8647"/>
        </w:tabs>
        <w:spacing w:line="240" w:lineRule="auto"/>
        <w:ind w:right="849"/>
        <w:jc w:val="left"/>
        <w:rPr>
          <w:rFonts w:ascii="Venacti Sb" w:hAnsi="Venacti Sb"/>
          <w:b w:val="0"/>
          <w:color w:val="E36C0A"/>
          <w:sz w:val="26"/>
          <w:szCs w:val="26"/>
          <w:lang w:val="fr-FR"/>
        </w:rPr>
      </w:pPr>
    </w:p>
    <w:p w:rsidR="00F63E1F" w:rsidRDefault="00F63E1F" w:rsidP="00F63E1F">
      <w:pPr>
        <w:pStyle w:val="Corpsdetexte"/>
        <w:tabs>
          <w:tab w:val="left" w:pos="8647"/>
        </w:tabs>
        <w:spacing w:line="240" w:lineRule="auto"/>
        <w:ind w:right="849"/>
        <w:jc w:val="left"/>
        <w:rPr>
          <w:rFonts w:ascii="Venacti Sb" w:hAnsi="Venacti Sb"/>
          <w:b w:val="0"/>
          <w:color w:val="E36C0A"/>
          <w:sz w:val="26"/>
          <w:szCs w:val="26"/>
          <w:lang w:val="fr-FR"/>
        </w:rPr>
      </w:pPr>
    </w:p>
    <w:p w:rsidR="00057B0D" w:rsidRDefault="00057B0D" w:rsidP="00F63E1F">
      <w:pPr>
        <w:pStyle w:val="Corpsdetexte"/>
        <w:tabs>
          <w:tab w:val="left" w:pos="9638"/>
        </w:tabs>
        <w:spacing w:line="240" w:lineRule="auto"/>
        <w:ind w:left="1985" w:right="-1"/>
        <w:rPr>
          <w:rFonts w:ascii="Venacti Sb" w:hAnsi="Venacti Sb"/>
          <w:b w:val="0"/>
          <w:color w:val="E36C0A"/>
          <w:sz w:val="26"/>
          <w:szCs w:val="26"/>
          <w:lang w:val="fr-FR"/>
        </w:rPr>
      </w:pPr>
      <w:r>
        <w:rPr>
          <w:rFonts w:ascii="Venacti Sb" w:hAnsi="Venacti Sb"/>
          <w:b w:val="0"/>
          <w:color w:val="E36C0A"/>
          <w:sz w:val="26"/>
          <w:szCs w:val="26"/>
          <w:lang w:val="fr-FR"/>
        </w:rPr>
        <w:t xml:space="preserve">Compte-rendu de la réunion </w:t>
      </w:r>
      <w:r w:rsidR="00956047">
        <w:rPr>
          <w:rFonts w:ascii="Venacti Sb" w:hAnsi="Venacti Sb"/>
          <w:b w:val="0"/>
          <w:color w:val="E36C0A"/>
          <w:sz w:val="26"/>
          <w:szCs w:val="26"/>
          <w:lang w:val="fr-FR"/>
        </w:rPr>
        <w:t>de la C</w:t>
      </w:r>
      <w:r w:rsidR="00F63E1F">
        <w:rPr>
          <w:rFonts w:ascii="Venacti Sb" w:hAnsi="Venacti Sb"/>
          <w:b w:val="0"/>
          <w:color w:val="E36C0A"/>
          <w:sz w:val="26"/>
          <w:szCs w:val="26"/>
          <w:lang w:val="fr-FR"/>
        </w:rPr>
        <w:t xml:space="preserve">ommission </w:t>
      </w:r>
      <w:r w:rsidR="00BB7CDA">
        <w:rPr>
          <w:rFonts w:ascii="Venacti Sb" w:hAnsi="Venacti Sb"/>
          <w:b w:val="0"/>
          <w:color w:val="E36C0A"/>
          <w:sz w:val="26"/>
          <w:szCs w:val="26"/>
          <w:lang w:val="fr-FR"/>
        </w:rPr>
        <w:t>consultative</w:t>
      </w:r>
      <w:r w:rsidR="00695684">
        <w:rPr>
          <w:rFonts w:ascii="Venacti Sb" w:hAnsi="Venacti Sb"/>
          <w:b w:val="0"/>
          <w:color w:val="E36C0A"/>
          <w:sz w:val="26"/>
          <w:szCs w:val="26"/>
          <w:lang w:val="fr-FR"/>
        </w:rPr>
        <w:t xml:space="preserve"> </w:t>
      </w:r>
      <w:r w:rsidR="002723FC">
        <w:rPr>
          <w:rFonts w:ascii="Venacti Sb" w:hAnsi="Venacti Sb"/>
          <w:b w:val="0"/>
          <w:color w:val="E36C0A"/>
          <w:sz w:val="26"/>
          <w:szCs w:val="26"/>
          <w:lang w:val="fr-FR"/>
        </w:rPr>
        <w:t>paritaire</w:t>
      </w:r>
    </w:p>
    <w:p w:rsidR="00F63E1F" w:rsidRPr="007B20C5" w:rsidRDefault="005C77A1" w:rsidP="00DA31DD">
      <w:pPr>
        <w:pStyle w:val="Corpsdetexte"/>
        <w:spacing w:line="240" w:lineRule="auto"/>
        <w:ind w:left="1985" w:right="-1"/>
        <w:rPr>
          <w:rFonts w:ascii="Venacti Sb" w:hAnsi="Venacti Sb"/>
          <w:b w:val="0"/>
          <w:color w:val="E36C0A"/>
          <w:sz w:val="26"/>
          <w:szCs w:val="26"/>
          <w:lang w:val="fr-FR"/>
        </w:rPr>
      </w:pPr>
      <w:r w:rsidRPr="007B20C5">
        <w:rPr>
          <w:rFonts w:ascii="Venacti Sb" w:hAnsi="Venacti Sb"/>
          <w:b w:val="0"/>
          <w:color w:val="E36C0A"/>
          <w:sz w:val="26"/>
          <w:szCs w:val="26"/>
          <w:lang w:val="fr-FR"/>
        </w:rPr>
        <w:t xml:space="preserve">Séance du </w:t>
      </w:r>
      <w:r w:rsidR="00147DEB">
        <w:rPr>
          <w:rFonts w:ascii="Venacti Sb" w:hAnsi="Venacti Sb"/>
          <w:b w:val="0"/>
          <w:color w:val="E36C0A"/>
          <w:sz w:val="26"/>
          <w:szCs w:val="26"/>
          <w:lang w:val="fr-FR"/>
        </w:rPr>
        <w:t>21 décembre 2017</w:t>
      </w:r>
    </w:p>
    <w:p w:rsidR="005C77A1" w:rsidRPr="007B20C5" w:rsidRDefault="005C77A1" w:rsidP="005C77A1">
      <w:pPr>
        <w:pStyle w:val="Corpsdetexte"/>
        <w:spacing w:line="240" w:lineRule="auto"/>
        <w:ind w:right="-1"/>
        <w:jc w:val="left"/>
        <w:rPr>
          <w:rFonts w:ascii="Venacti Sb" w:hAnsi="Venacti Sb"/>
          <w:b w:val="0"/>
          <w:color w:val="E36C0A"/>
          <w:sz w:val="26"/>
          <w:szCs w:val="26"/>
          <w:lang w:val="fr-FR"/>
        </w:rPr>
      </w:pPr>
    </w:p>
    <w:p w:rsidR="00542B85" w:rsidRPr="007B20C5" w:rsidRDefault="00F63E1F" w:rsidP="00F63E1F">
      <w:pPr>
        <w:pStyle w:val="Corpsdetexte"/>
        <w:spacing w:line="240" w:lineRule="auto"/>
        <w:ind w:right="0"/>
        <w:jc w:val="both"/>
        <w:rPr>
          <w:rFonts w:ascii="Calibri" w:hAnsi="Calibri"/>
          <w:b w:val="0"/>
          <w:color w:val="454546" w:themeColor="text2" w:themeShade="80"/>
          <w:sz w:val="18"/>
          <w:szCs w:val="18"/>
          <w:lang w:val="fr-FR"/>
        </w:rPr>
      </w:pPr>
      <w:r w:rsidRPr="00577680">
        <w:rPr>
          <w:noProof/>
          <w:sz w:val="18"/>
          <w:szCs w:val="18"/>
          <w:lang w:val="fr-FR" w:eastAsia="fr-FR"/>
        </w:rPr>
        <mc:AlternateContent>
          <mc:Choice Requires="wps">
            <w:drawing>
              <wp:anchor distT="0" distB="0" distL="114300" distR="114300" simplePos="0" relativeHeight="251657216" behindDoc="0" locked="0" layoutInCell="1" allowOverlap="1" wp14:anchorId="0AE947EE" wp14:editId="32792365">
                <wp:simplePos x="0" y="0"/>
                <wp:positionH relativeFrom="margin">
                  <wp:posOffset>-71755</wp:posOffset>
                </wp:positionH>
                <wp:positionV relativeFrom="margin">
                  <wp:posOffset>1160780</wp:posOffset>
                </wp:positionV>
                <wp:extent cx="1196975" cy="1310640"/>
                <wp:effectExtent l="0" t="0" r="3175" b="3810"/>
                <wp:wrapSquare wrapText="bothSides"/>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3106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E1F" w:rsidRDefault="00F63E1F" w:rsidP="00AD635B">
                            <w:pPr>
                              <w:shd w:val="clear" w:color="auto" w:fill="595959"/>
                              <w:tabs>
                                <w:tab w:val="left" w:pos="1276"/>
                              </w:tabs>
                              <w:spacing w:after="0" w:line="240" w:lineRule="auto"/>
                              <w:jc w:val="center"/>
                              <w:rPr>
                                <w:b/>
                                <w:color w:val="FFFFFF"/>
                                <w:sz w:val="16"/>
                                <w:szCs w:val="16"/>
                              </w:rPr>
                            </w:pPr>
                          </w:p>
                          <w:p w:rsidR="00036885" w:rsidRPr="0020295B" w:rsidRDefault="00036885" w:rsidP="00AD635B">
                            <w:pPr>
                              <w:shd w:val="clear" w:color="auto" w:fill="595959"/>
                              <w:tabs>
                                <w:tab w:val="left" w:pos="1276"/>
                              </w:tabs>
                              <w:spacing w:after="0" w:line="240" w:lineRule="auto"/>
                              <w:jc w:val="center"/>
                              <w:rPr>
                                <w:b/>
                                <w:color w:val="FFFFFF"/>
                                <w:sz w:val="16"/>
                                <w:szCs w:val="16"/>
                              </w:rPr>
                            </w:pPr>
                            <w:r w:rsidRPr="0020295B">
                              <w:rPr>
                                <w:b/>
                                <w:color w:val="FFFFFF"/>
                                <w:sz w:val="16"/>
                                <w:szCs w:val="16"/>
                              </w:rPr>
                              <w:t>Nombre de représentants</w:t>
                            </w:r>
                          </w:p>
                          <w:p w:rsidR="00036885" w:rsidRPr="0020295B" w:rsidRDefault="00036885" w:rsidP="00AD635B">
                            <w:pPr>
                              <w:shd w:val="clear" w:color="auto" w:fill="595959"/>
                              <w:tabs>
                                <w:tab w:val="left" w:pos="1276"/>
                              </w:tabs>
                              <w:spacing w:after="0" w:line="240" w:lineRule="auto"/>
                              <w:rPr>
                                <w:b/>
                                <w:color w:val="FFFFFF"/>
                                <w:sz w:val="16"/>
                                <w:szCs w:val="16"/>
                              </w:rPr>
                            </w:pPr>
                          </w:p>
                          <w:p w:rsidR="00036885" w:rsidRPr="0020295B" w:rsidRDefault="00036885" w:rsidP="00DA31DD">
                            <w:pPr>
                              <w:shd w:val="clear" w:color="auto" w:fill="595959"/>
                              <w:tabs>
                                <w:tab w:val="left" w:pos="1418"/>
                              </w:tabs>
                              <w:spacing w:after="0" w:line="240" w:lineRule="auto"/>
                              <w:rPr>
                                <w:b/>
                                <w:color w:val="FFFFFF"/>
                                <w:sz w:val="16"/>
                                <w:szCs w:val="16"/>
                              </w:rPr>
                            </w:pPr>
                            <w:r w:rsidRPr="0020295B">
                              <w:rPr>
                                <w:b/>
                                <w:color w:val="FFFFFF"/>
                                <w:sz w:val="16"/>
                                <w:szCs w:val="16"/>
                              </w:rPr>
                              <w:t xml:space="preserve">En exercice : </w:t>
                            </w:r>
                            <w:r w:rsidRPr="0020295B">
                              <w:rPr>
                                <w:b/>
                                <w:color w:val="FFFFFF"/>
                                <w:sz w:val="16"/>
                                <w:szCs w:val="16"/>
                              </w:rPr>
                              <w:tab/>
                            </w:r>
                            <w:r w:rsidR="00147DEB">
                              <w:rPr>
                                <w:b/>
                                <w:color w:val="FFFFFF"/>
                                <w:sz w:val="16"/>
                                <w:szCs w:val="16"/>
                              </w:rPr>
                              <w:t>36</w:t>
                            </w:r>
                          </w:p>
                          <w:p w:rsidR="00036885" w:rsidRPr="0020295B" w:rsidRDefault="00036885" w:rsidP="00DA31DD">
                            <w:pPr>
                              <w:shd w:val="clear" w:color="auto" w:fill="595959"/>
                              <w:tabs>
                                <w:tab w:val="left" w:pos="1418"/>
                              </w:tabs>
                              <w:spacing w:after="0" w:line="240" w:lineRule="auto"/>
                              <w:rPr>
                                <w:b/>
                                <w:color w:val="70C3C6" w:themeColor="accent2"/>
                                <w:sz w:val="16"/>
                                <w:szCs w:val="16"/>
                              </w:rPr>
                            </w:pPr>
                            <w:r w:rsidRPr="0020295B">
                              <w:rPr>
                                <w:b/>
                                <w:color w:val="FFFFFF"/>
                                <w:sz w:val="16"/>
                                <w:szCs w:val="16"/>
                              </w:rPr>
                              <w:t>Présents </w:t>
                            </w:r>
                            <w:r w:rsidR="00DF7C68" w:rsidRPr="0020295B">
                              <w:rPr>
                                <w:b/>
                                <w:color w:val="FFFFFF"/>
                                <w:sz w:val="16"/>
                                <w:szCs w:val="16"/>
                              </w:rPr>
                              <w:t xml:space="preserve"> avec vote:</w:t>
                            </w:r>
                            <w:r w:rsidR="00147DEB">
                              <w:rPr>
                                <w:b/>
                                <w:color w:val="FFFFFF"/>
                                <w:sz w:val="16"/>
                                <w:szCs w:val="16"/>
                              </w:rPr>
                              <w:t> </w:t>
                            </w:r>
                            <w:r w:rsidR="00DA31DD">
                              <w:rPr>
                                <w:b/>
                                <w:color w:val="FFFFFF"/>
                                <w:sz w:val="16"/>
                                <w:szCs w:val="16"/>
                              </w:rPr>
                              <w:tab/>
                            </w:r>
                            <w:r w:rsidR="00AA7638">
                              <w:rPr>
                                <w:b/>
                                <w:color w:val="FFFFFF" w:themeColor="background1"/>
                                <w:sz w:val="16"/>
                                <w:szCs w:val="16"/>
                              </w:rPr>
                              <w:t>1</w:t>
                            </w:r>
                            <w:r w:rsidR="00DC430B">
                              <w:rPr>
                                <w:b/>
                                <w:color w:val="FFFFFF" w:themeColor="background1"/>
                                <w:sz w:val="16"/>
                                <w:szCs w:val="16"/>
                              </w:rPr>
                              <w:t>1</w:t>
                            </w:r>
                          </w:p>
                          <w:p w:rsidR="007349FA" w:rsidRPr="0020295B" w:rsidRDefault="007349FA" w:rsidP="00DA31DD">
                            <w:pPr>
                              <w:shd w:val="clear" w:color="auto" w:fill="595959"/>
                              <w:tabs>
                                <w:tab w:val="left" w:pos="1418"/>
                              </w:tabs>
                              <w:spacing w:after="0" w:line="240" w:lineRule="auto"/>
                              <w:rPr>
                                <w:b/>
                                <w:color w:val="FFFFFF"/>
                                <w:sz w:val="16"/>
                                <w:szCs w:val="16"/>
                              </w:rPr>
                            </w:pPr>
                            <w:r w:rsidRPr="0020295B">
                              <w:rPr>
                                <w:b/>
                                <w:color w:val="FFFFFF"/>
                                <w:sz w:val="16"/>
                                <w:szCs w:val="16"/>
                              </w:rPr>
                              <w:t xml:space="preserve">Présents sans </w:t>
                            </w:r>
                            <w:r w:rsidR="00DA31DD">
                              <w:rPr>
                                <w:b/>
                                <w:color w:val="FFFFFF"/>
                                <w:sz w:val="16"/>
                                <w:szCs w:val="16"/>
                              </w:rPr>
                              <w:t>vote : </w:t>
                            </w:r>
                            <w:r w:rsidR="00DA31DD">
                              <w:rPr>
                                <w:b/>
                                <w:color w:val="FFFFFF"/>
                                <w:sz w:val="16"/>
                                <w:szCs w:val="16"/>
                              </w:rPr>
                              <w:tab/>
                            </w:r>
                            <w:r w:rsidR="00AC4C72">
                              <w:rPr>
                                <w:b/>
                                <w:color w:val="FFFFFF"/>
                                <w:sz w:val="16"/>
                                <w:szCs w:val="16"/>
                              </w:rPr>
                              <w:t>2</w:t>
                            </w:r>
                            <w:r w:rsidR="00DA31DD">
                              <w:rPr>
                                <w:b/>
                                <w:color w:val="FFFFFF"/>
                                <w:sz w:val="16"/>
                                <w:szCs w:val="16"/>
                              </w:rPr>
                              <w:t>1</w:t>
                            </w:r>
                          </w:p>
                          <w:p w:rsidR="00036885" w:rsidRPr="0020295B" w:rsidRDefault="00DA31DD" w:rsidP="00DA31DD">
                            <w:pPr>
                              <w:shd w:val="clear" w:color="auto" w:fill="595959"/>
                              <w:tabs>
                                <w:tab w:val="left" w:pos="1418"/>
                              </w:tabs>
                              <w:spacing w:after="0" w:line="240" w:lineRule="auto"/>
                              <w:rPr>
                                <w:b/>
                                <w:color w:val="FFFFFF"/>
                                <w:sz w:val="16"/>
                                <w:szCs w:val="16"/>
                              </w:rPr>
                            </w:pPr>
                            <w:r>
                              <w:rPr>
                                <w:b/>
                                <w:color w:val="FFFFFF"/>
                                <w:sz w:val="16"/>
                                <w:szCs w:val="16"/>
                              </w:rPr>
                              <w:t>Absents :</w:t>
                            </w:r>
                            <w:r>
                              <w:rPr>
                                <w:b/>
                                <w:color w:val="FFFFFF"/>
                                <w:sz w:val="16"/>
                                <w:szCs w:val="16"/>
                              </w:rPr>
                              <w:tab/>
                              <w:t>2</w:t>
                            </w:r>
                            <w:r w:rsidR="00AC4C72">
                              <w:rPr>
                                <w:b/>
                                <w:color w:val="FFFFFF"/>
                                <w:sz w:val="16"/>
                                <w:szCs w:val="16"/>
                              </w:rPr>
                              <w:t>5</w:t>
                            </w:r>
                          </w:p>
                          <w:p w:rsidR="00036885" w:rsidRPr="0020295B" w:rsidRDefault="00147DEB" w:rsidP="00DA31DD">
                            <w:pPr>
                              <w:shd w:val="clear" w:color="auto" w:fill="595959"/>
                              <w:tabs>
                                <w:tab w:val="left" w:pos="1418"/>
                              </w:tabs>
                              <w:spacing w:after="0" w:line="240" w:lineRule="auto"/>
                              <w:rPr>
                                <w:b/>
                                <w:color w:val="FFFFFF"/>
                                <w:sz w:val="16"/>
                                <w:szCs w:val="16"/>
                              </w:rPr>
                            </w:pPr>
                            <w:r>
                              <w:rPr>
                                <w:b/>
                                <w:color w:val="FFFFFF"/>
                                <w:sz w:val="16"/>
                                <w:szCs w:val="16"/>
                              </w:rPr>
                              <w:t>Quorum :</w:t>
                            </w:r>
                            <w:r>
                              <w:rPr>
                                <w:b/>
                                <w:color w:val="FFFFFF"/>
                                <w:sz w:val="16"/>
                                <w:szCs w:val="16"/>
                              </w:rPr>
                              <w:tab/>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65pt;margin-top:91.4pt;width:94.25pt;height:10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" fillcolor="#5a5a5a" stroked="f">
                <v:textbox>
                  <w:txbxContent>
                    <w:p w:rsidR="00F63E1F" w:rsidRDefault="00F63E1F" w:rsidP="00AD635B">
                      <w:pPr>
                        <w:shd w:val="clear" w:color="auto" w:fill="595959"/>
                        <w:tabs>
                          <w:tab w:val="left" w:pos="1276"/>
                        </w:tabs>
                        <w:spacing w:after="0" w:line="240" w:lineRule="auto"/>
                        <w:jc w:val="center"/>
                        <w:rPr>
                          <w:b/>
                          <w:color w:val="FFFFFF"/>
                          <w:sz w:val="16"/>
                          <w:szCs w:val="16"/>
                        </w:rPr>
                      </w:pPr>
                    </w:p>
                    <w:p w:rsidR="00036885" w:rsidRPr="0020295B" w:rsidRDefault="00036885" w:rsidP="00AD635B">
                      <w:pPr>
                        <w:shd w:val="clear" w:color="auto" w:fill="595959"/>
                        <w:tabs>
                          <w:tab w:val="left" w:pos="1276"/>
                        </w:tabs>
                        <w:spacing w:after="0" w:line="240" w:lineRule="auto"/>
                        <w:jc w:val="center"/>
                        <w:rPr>
                          <w:b/>
                          <w:color w:val="FFFFFF"/>
                          <w:sz w:val="16"/>
                          <w:szCs w:val="16"/>
                        </w:rPr>
                      </w:pPr>
                      <w:r w:rsidRPr="0020295B">
                        <w:rPr>
                          <w:b/>
                          <w:color w:val="FFFFFF"/>
                          <w:sz w:val="16"/>
                          <w:szCs w:val="16"/>
                        </w:rPr>
                        <w:t>Nombre de représentants</w:t>
                      </w:r>
                    </w:p>
                    <w:p w:rsidR="00036885" w:rsidRPr="0020295B" w:rsidRDefault="00036885" w:rsidP="00AD635B">
                      <w:pPr>
                        <w:shd w:val="clear" w:color="auto" w:fill="595959"/>
                        <w:tabs>
                          <w:tab w:val="left" w:pos="1276"/>
                        </w:tabs>
                        <w:spacing w:after="0" w:line="240" w:lineRule="auto"/>
                        <w:rPr>
                          <w:b/>
                          <w:color w:val="FFFFFF"/>
                          <w:sz w:val="16"/>
                          <w:szCs w:val="16"/>
                        </w:rPr>
                      </w:pPr>
                    </w:p>
                    <w:p w:rsidR="00036885" w:rsidRPr="0020295B" w:rsidRDefault="00036885" w:rsidP="00DA31DD">
                      <w:pPr>
                        <w:shd w:val="clear" w:color="auto" w:fill="595959"/>
                        <w:tabs>
                          <w:tab w:val="left" w:pos="1418"/>
                        </w:tabs>
                        <w:spacing w:after="0" w:line="240" w:lineRule="auto"/>
                        <w:rPr>
                          <w:b/>
                          <w:color w:val="FFFFFF"/>
                          <w:sz w:val="16"/>
                          <w:szCs w:val="16"/>
                        </w:rPr>
                      </w:pPr>
                      <w:r w:rsidRPr="0020295B">
                        <w:rPr>
                          <w:b/>
                          <w:color w:val="FFFFFF"/>
                          <w:sz w:val="16"/>
                          <w:szCs w:val="16"/>
                        </w:rPr>
                        <w:t xml:space="preserve">En exercice : </w:t>
                      </w:r>
                      <w:r w:rsidRPr="0020295B">
                        <w:rPr>
                          <w:b/>
                          <w:color w:val="FFFFFF"/>
                          <w:sz w:val="16"/>
                          <w:szCs w:val="16"/>
                        </w:rPr>
                        <w:tab/>
                      </w:r>
                      <w:r w:rsidR="00147DEB">
                        <w:rPr>
                          <w:b/>
                          <w:color w:val="FFFFFF"/>
                          <w:sz w:val="16"/>
                          <w:szCs w:val="16"/>
                        </w:rPr>
                        <w:t>36</w:t>
                      </w:r>
                    </w:p>
                    <w:p w:rsidR="00036885" w:rsidRPr="0020295B" w:rsidRDefault="00036885" w:rsidP="00DA31DD">
                      <w:pPr>
                        <w:shd w:val="clear" w:color="auto" w:fill="595959"/>
                        <w:tabs>
                          <w:tab w:val="left" w:pos="1418"/>
                        </w:tabs>
                        <w:spacing w:after="0" w:line="240" w:lineRule="auto"/>
                        <w:rPr>
                          <w:b/>
                          <w:color w:val="70C3C6" w:themeColor="accent2"/>
                          <w:sz w:val="16"/>
                          <w:szCs w:val="16"/>
                        </w:rPr>
                      </w:pPr>
                      <w:r w:rsidRPr="0020295B">
                        <w:rPr>
                          <w:b/>
                          <w:color w:val="FFFFFF"/>
                          <w:sz w:val="16"/>
                          <w:szCs w:val="16"/>
                        </w:rPr>
                        <w:t>Présents </w:t>
                      </w:r>
                      <w:r w:rsidR="00DF7C68" w:rsidRPr="0020295B">
                        <w:rPr>
                          <w:b/>
                          <w:color w:val="FFFFFF"/>
                          <w:sz w:val="16"/>
                          <w:szCs w:val="16"/>
                        </w:rPr>
                        <w:t xml:space="preserve"> avec vote:</w:t>
                      </w:r>
                      <w:r w:rsidR="00147DEB">
                        <w:rPr>
                          <w:b/>
                          <w:color w:val="FFFFFF"/>
                          <w:sz w:val="16"/>
                          <w:szCs w:val="16"/>
                        </w:rPr>
                        <w:t> </w:t>
                      </w:r>
                      <w:r w:rsidR="00DA31DD">
                        <w:rPr>
                          <w:b/>
                          <w:color w:val="FFFFFF"/>
                          <w:sz w:val="16"/>
                          <w:szCs w:val="16"/>
                        </w:rPr>
                        <w:tab/>
                      </w:r>
                      <w:r w:rsidR="00AA7638">
                        <w:rPr>
                          <w:b/>
                          <w:color w:val="FFFFFF" w:themeColor="background1"/>
                          <w:sz w:val="16"/>
                          <w:szCs w:val="16"/>
                        </w:rPr>
                        <w:t>1</w:t>
                      </w:r>
                      <w:r w:rsidR="00DC430B">
                        <w:rPr>
                          <w:b/>
                          <w:color w:val="FFFFFF" w:themeColor="background1"/>
                          <w:sz w:val="16"/>
                          <w:szCs w:val="16"/>
                        </w:rPr>
                        <w:t>1</w:t>
                      </w:r>
                    </w:p>
                    <w:p w:rsidR="007349FA" w:rsidRPr="0020295B" w:rsidRDefault="007349FA" w:rsidP="00DA31DD">
                      <w:pPr>
                        <w:shd w:val="clear" w:color="auto" w:fill="595959"/>
                        <w:tabs>
                          <w:tab w:val="left" w:pos="1418"/>
                        </w:tabs>
                        <w:spacing w:after="0" w:line="240" w:lineRule="auto"/>
                        <w:rPr>
                          <w:b/>
                          <w:color w:val="FFFFFF"/>
                          <w:sz w:val="16"/>
                          <w:szCs w:val="16"/>
                        </w:rPr>
                      </w:pPr>
                      <w:r w:rsidRPr="0020295B">
                        <w:rPr>
                          <w:b/>
                          <w:color w:val="FFFFFF"/>
                          <w:sz w:val="16"/>
                          <w:szCs w:val="16"/>
                        </w:rPr>
                        <w:t xml:space="preserve">Présents sans </w:t>
                      </w:r>
                      <w:r w:rsidR="00DA31DD">
                        <w:rPr>
                          <w:b/>
                          <w:color w:val="FFFFFF"/>
                          <w:sz w:val="16"/>
                          <w:szCs w:val="16"/>
                        </w:rPr>
                        <w:t>vote : </w:t>
                      </w:r>
                      <w:r w:rsidR="00DA31DD">
                        <w:rPr>
                          <w:b/>
                          <w:color w:val="FFFFFF"/>
                          <w:sz w:val="16"/>
                          <w:szCs w:val="16"/>
                        </w:rPr>
                        <w:tab/>
                      </w:r>
                      <w:r w:rsidR="00AC4C72">
                        <w:rPr>
                          <w:b/>
                          <w:color w:val="FFFFFF"/>
                          <w:sz w:val="16"/>
                          <w:szCs w:val="16"/>
                        </w:rPr>
                        <w:t>2</w:t>
                      </w:r>
                      <w:r w:rsidR="00DA31DD">
                        <w:rPr>
                          <w:b/>
                          <w:color w:val="FFFFFF"/>
                          <w:sz w:val="16"/>
                          <w:szCs w:val="16"/>
                        </w:rPr>
                        <w:t>1</w:t>
                      </w:r>
                    </w:p>
                    <w:p w:rsidR="00036885" w:rsidRPr="0020295B" w:rsidRDefault="00DA31DD" w:rsidP="00DA31DD">
                      <w:pPr>
                        <w:shd w:val="clear" w:color="auto" w:fill="595959"/>
                        <w:tabs>
                          <w:tab w:val="left" w:pos="1418"/>
                        </w:tabs>
                        <w:spacing w:after="0" w:line="240" w:lineRule="auto"/>
                        <w:rPr>
                          <w:b/>
                          <w:color w:val="FFFFFF"/>
                          <w:sz w:val="16"/>
                          <w:szCs w:val="16"/>
                        </w:rPr>
                      </w:pPr>
                      <w:r>
                        <w:rPr>
                          <w:b/>
                          <w:color w:val="FFFFFF"/>
                          <w:sz w:val="16"/>
                          <w:szCs w:val="16"/>
                        </w:rPr>
                        <w:t>Absents :</w:t>
                      </w:r>
                      <w:r>
                        <w:rPr>
                          <w:b/>
                          <w:color w:val="FFFFFF"/>
                          <w:sz w:val="16"/>
                          <w:szCs w:val="16"/>
                        </w:rPr>
                        <w:tab/>
                        <w:t>2</w:t>
                      </w:r>
                      <w:r w:rsidR="00AC4C72">
                        <w:rPr>
                          <w:b/>
                          <w:color w:val="FFFFFF"/>
                          <w:sz w:val="16"/>
                          <w:szCs w:val="16"/>
                        </w:rPr>
                        <w:t>5</w:t>
                      </w:r>
                    </w:p>
                    <w:p w:rsidR="00036885" w:rsidRPr="0020295B" w:rsidRDefault="00147DEB" w:rsidP="00DA31DD">
                      <w:pPr>
                        <w:shd w:val="clear" w:color="auto" w:fill="595959"/>
                        <w:tabs>
                          <w:tab w:val="left" w:pos="1418"/>
                        </w:tabs>
                        <w:spacing w:after="0" w:line="240" w:lineRule="auto"/>
                        <w:rPr>
                          <w:b/>
                          <w:color w:val="FFFFFF"/>
                          <w:sz w:val="16"/>
                          <w:szCs w:val="16"/>
                        </w:rPr>
                      </w:pPr>
                      <w:r>
                        <w:rPr>
                          <w:b/>
                          <w:color w:val="FFFFFF"/>
                          <w:sz w:val="16"/>
                          <w:szCs w:val="16"/>
                        </w:rPr>
                        <w:t>Quorum :</w:t>
                      </w:r>
                      <w:r>
                        <w:rPr>
                          <w:b/>
                          <w:color w:val="FFFFFF"/>
                          <w:sz w:val="16"/>
                          <w:szCs w:val="16"/>
                        </w:rPr>
                        <w:tab/>
                        <w:t>19</w:t>
                      </w:r>
                    </w:p>
                  </w:txbxContent>
                </v:textbox>
                <w10:wrap type="square" anchorx="margin" anchory="margin"/>
              </v:shape>
            </w:pict>
          </mc:Fallback>
        </mc:AlternateContent>
      </w:r>
      <w:r w:rsidR="00542B85" w:rsidRPr="00577680">
        <w:rPr>
          <w:rFonts w:ascii="Calibri" w:hAnsi="Calibri"/>
          <w:b w:val="0"/>
          <w:sz w:val="18"/>
          <w:szCs w:val="18"/>
        </w:rPr>
        <w:t xml:space="preserve">L'an deux mil </w:t>
      </w:r>
      <w:r w:rsidR="00147DEB" w:rsidRPr="00577680">
        <w:rPr>
          <w:rFonts w:ascii="Calibri" w:hAnsi="Calibri"/>
          <w:b w:val="0"/>
          <w:sz w:val="18"/>
          <w:szCs w:val="18"/>
          <w:lang w:val="fr-FR"/>
        </w:rPr>
        <w:t>dix-sept</w:t>
      </w:r>
      <w:r w:rsidR="00542B85" w:rsidRPr="00577680">
        <w:rPr>
          <w:rFonts w:ascii="Calibri" w:hAnsi="Calibri"/>
          <w:b w:val="0"/>
          <w:sz w:val="18"/>
          <w:szCs w:val="18"/>
        </w:rPr>
        <w:t xml:space="preserve">, le </w:t>
      </w:r>
      <w:r w:rsidR="00147DEB" w:rsidRPr="00577680">
        <w:rPr>
          <w:rFonts w:ascii="Calibri" w:hAnsi="Calibri"/>
          <w:b w:val="0"/>
          <w:sz w:val="18"/>
          <w:szCs w:val="18"/>
          <w:lang w:val="fr-FR"/>
        </w:rPr>
        <w:t>vingt-et-un décembre</w:t>
      </w:r>
      <w:r w:rsidR="00542B85" w:rsidRPr="00577680">
        <w:rPr>
          <w:rFonts w:ascii="Calibri" w:hAnsi="Calibri"/>
          <w:b w:val="0"/>
          <w:sz w:val="18"/>
          <w:szCs w:val="18"/>
          <w:lang w:val="fr-FR"/>
        </w:rPr>
        <w:t xml:space="preserve"> </w:t>
      </w:r>
      <w:r w:rsidR="00542B85" w:rsidRPr="00577680">
        <w:rPr>
          <w:rFonts w:ascii="Calibri" w:hAnsi="Calibri"/>
          <w:b w:val="0"/>
          <w:sz w:val="18"/>
          <w:szCs w:val="18"/>
        </w:rPr>
        <w:t xml:space="preserve">à </w:t>
      </w:r>
      <w:r w:rsidR="00147DEB" w:rsidRPr="00577680">
        <w:rPr>
          <w:rFonts w:ascii="Calibri" w:hAnsi="Calibri"/>
          <w:b w:val="0"/>
          <w:sz w:val="18"/>
          <w:szCs w:val="18"/>
          <w:lang w:val="fr-FR"/>
        </w:rPr>
        <w:t>quatorze</w:t>
      </w:r>
      <w:r w:rsidR="008123F9" w:rsidRPr="00577680">
        <w:rPr>
          <w:rFonts w:ascii="Calibri" w:hAnsi="Calibri"/>
          <w:b w:val="0"/>
          <w:sz w:val="18"/>
          <w:szCs w:val="18"/>
          <w:lang w:val="fr-FR"/>
        </w:rPr>
        <w:t xml:space="preserve"> heures</w:t>
      </w:r>
      <w:r w:rsidR="007B20C5" w:rsidRPr="00577680">
        <w:rPr>
          <w:rFonts w:ascii="Calibri" w:hAnsi="Calibri"/>
          <w:b w:val="0"/>
          <w:sz w:val="18"/>
          <w:szCs w:val="18"/>
          <w:lang w:val="fr-FR"/>
        </w:rPr>
        <w:t xml:space="preserve"> et trente minutes</w:t>
      </w:r>
      <w:r w:rsidR="00542B85" w:rsidRPr="00577680">
        <w:rPr>
          <w:rFonts w:ascii="Calibri" w:hAnsi="Calibri"/>
          <w:b w:val="0"/>
          <w:sz w:val="18"/>
          <w:szCs w:val="18"/>
        </w:rPr>
        <w:t xml:space="preserve">, </w:t>
      </w:r>
      <w:r w:rsidR="00BC7219" w:rsidRPr="00577680">
        <w:rPr>
          <w:rFonts w:ascii="Calibri" w:hAnsi="Calibri"/>
          <w:b w:val="0"/>
          <w:sz w:val="18"/>
          <w:szCs w:val="18"/>
          <w:lang w:val="fr-FR"/>
        </w:rPr>
        <w:t>la C</w:t>
      </w:r>
      <w:r w:rsidR="00695684" w:rsidRPr="00577680">
        <w:rPr>
          <w:rFonts w:ascii="Calibri" w:hAnsi="Calibri"/>
          <w:b w:val="0"/>
          <w:sz w:val="18"/>
          <w:szCs w:val="18"/>
          <w:lang w:val="fr-FR"/>
        </w:rPr>
        <w:t>ommission</w:t>
      </w:r>
      <w:r w:rsidR="00542B85" w:rsidRPr="00577680">
        <w:rPr>
          <w:rFonts w:ascii="Calibri" w:hAnsi="Calibri"/>
          <w:b w:val="0"/>
          <w:sz w:val="18"/>
          <w:szCs w:val="18"/>
        </w:rPr>
        <w:t xml:space="preserve"> </w:t>
      </w:r>
      <w:r w:rsidR="00695684" w:rsidRPr="00577680">
        <w:rPr>
          <w:rFonts w:ascii="Calibri" w:hAnsi="Calibri"/>
          <w:b w:val="0"/>
          <w:sz w:val="18"/>
          <w:szCs w:val="18"/>
          <w:lang w:val="fr-FR"/>
        </w:rPr>
        <w:t>consultative paritaire du département d’Ille-et-Vilaine</w:t>
      </w:r>
      <w:r w:rsidR="00542B85" w:rsidRPr="00577680">
        <w:rPr>
          <w:rFonts w:ascii="Calibri" w:hAnsi="Calibri"/>
          <w:b w:val="0"/>
          <w:sz w:val="18"/>
          <w:szCs w:val="18"/>
        </w:rPr>
        <w:t>, dûment convoqué</w:t>
      </w:r>
      <w:r w:rsidR="0020295B" w:rsidRPr="00577680">
        <w:rPr>
          <w:rFonts w:ascii="Calibri" w:hAnsi="Calibri"/>
          <w:b w:val="0"/>
          <w:sz w:val="18"/>
          <w:szCs w:val="18"/>
          <w:lang w:val="fr-FR"/>
        </w:rPr>
        <w:t>e</w:t>
      </w:r>
      <w:r w:rsidR="00542B85" w:rsidRPr="00577680">
        <w:rPr>
          <w:rFonts w:ascii="Calibri" w:hAnsi="Calibri"/>
          <w:b w:val="0"/>
          <w:sz w:val="18"/>
          <w:szCs w:val="18"/>
        </w:rPr>
        <w:t xml:space="preserve"> le </w:t>
      </w:r>
      <w:r w:rsidR="00147DEB" w:rsidRPr="00577680">
        <w:rPr>
          <w:rFonts w:ascii="Calibri" w:hAnsi="Calibri"/>
          <w:b w:val="0"/>
          <w:sz w:val="18"/>
          <w:szCs w:val="18"/>
          <w:lang w:val="fr-FR"/>
        </w:rPr>
        <w:t>six décembre</w:t>
      </w:r>
      <w:r w:rsidR="002743A1" w:rsidRPr="00577680">
        <w:rPr>
          <w:rFonts w:ascii="Calibri" w:hAnsi="Calibri"/>
          <w:b w:val="0"/>
          <w:sz w:val="18"/>
          <w:szCs w:val="18"/>
          <w:lang w:val="fr-FR"/>
        </w:rPr>
        <w:t xml:space="preserve"> deux mille </w:t>
      </w:r>
      <w:r w:rsidR="00147DEB" w:rsidRPr="00577680">
        <w:rPr>
          <w:rFonts w:ascii="Calibri" w:hAnsi="Calibri"/>
          <w:b w:val="0"/>
          <w:sz w:val="18"/>
          <w:szCs w:val="18"/>
          <w:lang w:val="fr-FR"/>
        </w:rPr>
        <w:t>dix-sept</w:t>
      </w:r>
      <w:r w:rsidR="00542B85" w:rsidRPr="00577680">
        <w:rPr>
          <w:rFonts w:ascii="Calibri" w:hAnsi="Calibri"/>
          <w:b w:val="0"/>
          <w:sz w:val="18"/>
          <w:szCs w:val="18"/>
        </w:rPr>
        <w:t>, s'est réuni</w:t>
      </w:r>
      <w:r w:rsidR="007349FA" w:rsidRPr="00577680">
        <w:rPr>
          <w:rFonts w:ascii="Calibri" w:hAnsi="Calibri"/>
          <w:b w:val="0"/>
          <w:sz w:val="18"/>
          <w:szCs w:val="18"/>
          <w:lang w:val="fr-FR"/>
        </w:rPr>
        <w:t>e</w:t>
      </w:r>
      <w:r w:rsidR="00542B85" w:rsidRPr="00577680">
        <w:rPr>
          <w:rFonts w:ascii="Calibri" w:hAnsi="Calibri"/>
          <w:b w:val="0"/>
          <w:sz w:val="18"/>
          <w:szCs w:val="18"/>
        </w:rPr>
        <w:t xml:space="preserve"> au siège du Syndicat sous la présidence de </w:t>
      </w:r>
      <w:r w:rsidR="00542B85" w:rsidRPr="00577680">
        <w:rPr>
          <w:rFonts w:ascii="Calibri" w:hAnsi="Calibri"/>
          <w:b w:val="0"/>
          <w:sz w:val="18"/>
          <w:szCs w:val="18"/>
          <w:lang w:val="fr-FR"/>
        </w:rPr>
        <w:t>Didier NOUYOU</w:t>
      </w:r>
      <w:r w:rsidR="00542B85" w:rsidRPr="00577680">
        <w:rPr>
          <w:rFonts w:ascii="Calibri" w:hAnsi="Calibri"/>
          <w:b w:val="0"/>
          <w:sz w:val="18"/>
          <w:szCs w:val="18"/>
        </w:rPr>
        <w:t xml:space="preserve">, </w:t>
      </w:r>
      <w:r w:rsidR="00542B85" w:rsidRPr="00577680">
        <w:rPr>
          <w:rFonts w:ascii="Calibri" w:hAnsi="Calibri"/>
          <w:b w:val="0"/>
          <w:sz w:val="18"/>
          <w:szCs w:val="18"/>
          <w:lang w:val="fr-FR"/>
        </w:rPr>
        <w:t>président</w:t>
      </w:r>
      <w:r w:rsidR="007349FA" w:rsidRPr="00577680">
        <w:rPr>
          <w:rFonts w:ascii="Calibri" w:hAnsi="Calibri"/>
          <w:b w:val="0"/>
          <w:sz w:val="18"/>
          <w:szCs w:val="18"/>
          <w:lang w:val="fr-FR"/>
        </w:rPr>
        <w:t xml:space="preserve"> du SDE35.</w:t>
      </w:r>
    </w:p>
    <w:p w:rsidR="0020295B" w:rsidRPr="007B20C5" w:rsidRDefault="0020295B" w:rsidP="00542B85">
      <w:pPr>
        <w:pStyle w:val="Corpsdetexte"/>
        <w:tabs>
          <w:tab w:val="left" w:pos="8647"/>
        </w:tabs>
        <w:spacing w:line="240" w:lineRule="auto"/>
        <w:ind w:left="1985" w:right="0"/>
        <w:jc w:val="both"/>
        <w:rPr>
          <w:rFonts w:ascii="Calibri" w:hAnsi="Calibri"/>
          <w:b w:val="0"/>
          <w:color w:val="454546" w:themeColor="text2" w:themeShade="80"/>
          <w:sz w:val="18"/>
          <w:szCs w:val="18"/>
          <w:lang w:val="fr-FR"/>
        </w:rPr>
      </w:pPr>
    </w:p>
    <w:p w:rsidR="00542B85" w:rsidRPr="00577680" w:rsidRDefault="00542B85" w:rsidP="0020295B">
      <w:pPr>
        <w:tabs>
          <w:tab w:val="left" w:pos="7371"/>
          <w:tab w:val="left" w:pos="8647"/>
        </w:tabs>
        <w:spacing w:line="240" w:lineRule="auto"/>
        <w:ind w:left="1985"/>
        <w:jc w:val="both"/>
        <w:rPr>
          <w:sz w:val="18"/>
          <w:szCs w:val="18"/>
        </w:rPr>
      </w:pPr>
      <w:r w:rsidRPr="00577680">
        <w:rPr>
          <w:rFonts w:cs="Calibri"/>
          <w:b/>
          <w:sz w:val="18"/>
          <w:szCs w:val="18"/>
        </w:rPr>
        <w:t>Présents</w:t>
      </w:r>
      <w:r w:rsidR="007760CC" w:rsidRPr="00577680">
        <w:rPr>
          <w:rFonts w:cs="Calibri"/>
          <w:b/>
          <w:sz w:val="18"/>
          <w:szCs w:val="18"/>
        </w:rPr>
        <w:t xml:space="preserve"> pour le SDE35</w:t>
      </w:r>
      <w:r w:rsidRPr="00577680">
        <w:rPr>
          <w:b/>
          <w:sz w:val="18"/>
          <w:szCs w:val="18"/>
        </w:rPr>
        <w:t> :</w:t>
      </w:r>
      <w:r w:rsidRPr="00577680">
        <w:rPr>
          <w:sz w:val="18"/>
          <w:szCs w:val="18"/>
        </w:rPr>
        <w:t xml:space="preserve"> </w:t>
      </w:r>
      <w:r w:rsidR="00147DEB" w:rsidRPr="00577680">
        <w:rPr>
          <w:sz w:val="18"/>
          <w:szCs w:val="18"/>
        </w:rPr>
        <w:t xml:space="preserve">Didier NOUYOU, </w:t>
      </w:r>
      <w:r w:rsidR="0078636D" w:rsidRPr="00577680">
        <w:rPr>
          <w:sz w:val="18"/>
          <w:szCs w:val="18"/>
        </w:rPr>
        <w:t xml:space="preserve">Jean-Claude BELINE, Michel BENEDETTI, André DAVY, </w:t>
      </w:r>
      <w:r w:rsidR="00C10AFF" w:rsidRPr="00577680">
        <w:rPr>
          <w:sz w:val="18"/>
          <w:szCs w:val="18"/>
        </w:rPr>
        <w:t>Olivier DEHAESE,</w:t>
      </w:r>
      <w:r w:rsidR="00C10AFF" w:rsidRPr="00577680">
        <w:t xml:space="preserve"> </w:t>
      </w:r>
      <w:r w:rsidR="00C10AFF" w:rsidRPr="00577680">
        <w:rPr>
          <w:sz w:val="18"/>
          <w:szCs w:val="18"/>
        </w:rPr>
        <w:t>Jean-Luc MORLAIS</w:t>
      </w:r>
      <w:r w:rsidR="0078636D" w:rsidRPr="00577680">
        <w:rPr>
          <w:sz w:val="18"/>
          <w:szCs w:val="18"/>
        </w:rPr>
        <w:t>.</w:t>
      </w:r>
    </w:p>
    <w:p w:rsidR="00542B85" w:rsidRPr="00577680" w:rsidRDefault="007760CC" w:rsidP="0065095F">
      <w:pPr>
        <w:tabs>
          <w:tab w:val="left" w:pos="7371"/>
          <w:tab w:val="left" w:pos="8647"/>
        </w:tabs>
        <w:spacing w:line="240" w:lineRule="auto"/>
        <w:ind w:left="1985"/>
        <w:jc w:val="both"/>
        <w:rPr>
          <w:sz w:val="18"/>
          <w:szCs w:val="18"/>
        </w:rPr>
      </w:pPr>
      <w:r w:rsidRPr="00577680">
        <w:rPr>
          <w:rFonts w:cs="Calibri"/>
          <w:b/>
          <w:sz w:val="18"/>
          <w:szCs w:val="18"/>
        </w:rPr>
        <w:t>Présents pour les EPCI :</w:t>
      </w:r>
      <w:r w:rsidRPr="00577680">
        <w:rPr>
          <w:sz w:val="18"/>
          <w:szCs w:val="18"/>
        </w:rPr>
        <w:t> </w:t>
      </w:r>
      <w:r w:rsidR="007B20C5" w:rsidRPr="00577680">
        <w:rPr>
          <w:sz w:val="18"/>
          <w:szCs w:val="18"/>
        </w:rPr>
        <w:t>Albert COMBY</w:t>
      </w:r>
      <w:r w:rsidR="00AE2052" w:rsidRPr="00577680">
        <w:rPr>
          <w:sz w:val="18"/>
          <w:szCs w:val="18"/>
        </w:rPr>
        <w:t xml:space="preserve"> (</w:t>
      </w:r>
      <w:r w:rsidR="007349FA" w:rsidRPr="00577680">
        <w:rPr>
          <w:sz w:val="18"/>
          <w:szCs w:val="18"/>
        </w:rPr>
        <w:t xml:space="preserve">Communauté de communes </w:t>
      </w:r>
      <w:r w:rsidR="00C10AFF" w:rsidRPr="00577680">
        <w:rPr>
          <w:sz w:val="18"/>
          <w:szCs w:val="18"/>
        </w:rPr>
        <w:t xml:space="preserve">du Pays de Dol et </w:t>
      </w:r>
      <w:r w:rsidR="007349FA" w:rsidRPr="00577680">
        <w:rPr>
          <w:sz w:val="18"/>
          <w:szCs w:val="18"/>
        </w:rPr>
        <w:t>d</w:t>
      </w:r>
      <w:r w:rsidR="007B20C5" w:rsidRPr="00577680">
        <w:rPr>
          <w:sz w:val="18"/>
          <w:szCs w:val="18"/>
        </w:rPr>
        <w:t>e la Baie du Mont Saint-Michel</w:t>
      </w:r>
      <w:r w:rsidR="00AE2052" w:rsidRPr="00577680">
        <w:rPr>
          <w:sz w:val="18"/>
          <w:szCs w:val="18"/>
        </w:rPr>
        <w:t>),</w:t>
      </w:r>
      <w:r w:rsidR="0065095F" w:rsidRPr="00577680">
        <w:rPr>
          <w:rFonts w:asciiTheme="minorHAnsi" w:hAnsiTheme="minorHAnsi"/>
          <w:sz w:val="18"/>
          <w:szCs w:val="18"/>
        </w:rPr>
        <w:t xml:space="preserve"> </w:t>
      </w:r>
      <w:r w:rsidR="00C10AFF" w:rsidRPr="00577680">
        <w:rPr>
          <w:rFonts w:asciiTheme="minorHAnsi" w:hAnsiTheme="minorHAnsi"/>
          <w:sz w:val="18"/>
          <w:szCs w:val="18"/>
        </w:rPr>
        <w:t xml:space="preserve">Fabrice LE TOQUIN (Communauté de commune de la Côte d’Emeraude), </w:t>
      </w:r>
      <w:r w:rsidR="007B20C5" w:rsidRPr="00577680">
        <w:rPr>
          <w:sz w:val="18"/>
          <w:szCs w:val="18"/>
        </w:rPr>
        <w:t xml:space="preserve">Roland LE BIAVAN </w:t>
      </w:r>
      <w:r w:rsidR="00C10AFF" w:rsidRPr="00577680">
        <w:rPr>
          <w:sz w:val="18"/>
          <w:szCs w:val="18"/>
        </w:rPr>
        <w:t>(Communauté de commune St-</w:t>
      </w:r>
      <w:proofErr w:type="spellStart"/>
      <w:r w:rsidR="00C10AFF" w:rsidRPr="00577680">
        <w:rPr>
          <w:sz w:val="18"/>
          <w:szCs w:val="18"/>
        </w:rPr>
        <w:t>Mé</w:t>
      </w:r>
      <w:r w:rsidR="007B20C5" w:rsidRPr="00577680">
        <w:rPr>
          <w:sz w:val="18"/>
          <w:szCs w:val="18"/>
        </w:rPr>
        <w:t>en</w:t>
      </w:r>
      <w:proofErr w:type="spellEnd"/>
      <w:r w:rsidR="007B20C5" w:rsidRPr="00577680">
        <w:rPr>
          <w:sz w:val="18"/>
          <w:szCs w:val="18"/>
        </w:rPr>
        <w:t>-Montauban), Alain TESSIER (Communauté de c</w:t>
      </w:r>
      <w:r w:rsidR="00644DE7" w:rsidRPr="00577680">
        <w:rPr>
          <w:sz w:val="18"/>
          <w:szCs w:val="18"/>
        </w:rPr>
        <w:t>ommune du Pays de Chateaugiron)</w:t>
      </w:r>
      <w:r w:rsidR="00AA7638" w:rsidRPr="00577680">
        <w:rPr>
          <w:sz w:val="18"/>
          <w:szCs w:val="18"/>
        </w:rPr>
        <w:t>, Jacques BENARD (Saint Malo Agglomération)</w:t>
      </w:r>
      <w:r w:rsidR="00447574" w:rsidRPr="00577680">
        <w:rPr>
          <w:sz w:val="18"/>
          <w:szCs w:val="18"/>
        </w:rPr>
        <w:t>.</w:t>
      </w:r>
    </w:p>
    <w:p w:rsidR="00542B85" w:rsidRPr="00577680" w:rsidRDefault="00542B85" w:rsidP="0020295B">
      <w:pPr>
        <w:pStyle w:val="Corpsdetexte"/>
        <w:tabs>
          <w:tab w:val="left" w:pos="8647"/>
        </w:tabs>
        <w:spacing w:after="240" w:line="240" w:lineRule="auto"/>
        <w:ind w:left="1985" w:right="0"/>
        <w:jc w:val="both"/>
        <w:rPr>
          <w:rFonts w:asciiTheme="minorHAnsi" w:hAnsiTheme="minorHAnsi"/>
          <w:b w:val="0"/>
          <w:sz w:val="18"/>
          <w:szCs w:val="18"/>
          <w:lang w:val="fr-FR"/>
        </w:rPr>
      </w:pPr>
      <w:r w:rsidRPr="00577680">
        <w:rPr>
          <w:rFonts w:ascii="Calibri" w:hAnsi="Calibri" w:cs="Calibri"/>
          <w:sz w:val="18"/>
          <w:szCs w:val="18"/>
          <w:lang w:val="fr-FR"/>
        </w:rPr>
        <w:t>Absents excusés</w:t>
      </w:r>
      <w:r w:rsidRPr="00577680">
        <w:rPr>
          <w:rFonts w:ascii="Calibri" w:hAnsi="Calibri"/>
          <w:b w:val="0"/>
          <w:sz w:val="18"/>
          <w:szCs w:val="18"/>
        </w:rPr>
        <w:t> :</w:t>
      </w:r>
      <w:r w:rsidRPr="00577680">
        <w:rPr>
          <w:rFonts w:ascii="Calibri" w:hAnsi="Calibri"/>
          <w:b w:val="0"/>
          <w:sz w:val="18"/>
          <w:szCs w:val="18"/>
          <w:lang w:val="fr-FR"/>
        </w:rPr>
        <w:t xml:space="preserve"> </w:t>
      </w:r>
      <w:r w:rsidR="00C10AFF" w:rsidRPr="00577680">
        <w:rPr>
          <w:rFonts w:ascii="Calibri" w:hAnsi="Calibri"/>
          <w:b w:val="0"/>
          <w:sz w:val="18"/>
          <w:szCs w:val="18"/>
          <w:lang w:val="fr-FR"/>
        </w:rPr>
        <w:t xml:space="preserve">Maurice BEAUGENDRE, </w:t>
      </w:r>
      <w:r w:rsidR="00147DEB" w:rsidRPr="00577680">
        <w:rPr>
          <w:rFonts w:ascii="Calibri" w:hAnsi="Calibri"/>
          <w:b w:val="0"/>
          <w:sz w:val="18"/>
          <w:szCs w:val="18"/>
          <w:lang w:val="fr-FR"/>
        </w:rPr>
        <w:t xml:space="preserve">Camille BONDU, </w:t>
      </w:r>
      <w:proofErr w:type="spellStart"/>
      <w:r w:rsidR="00147DEB" w:rsidRPr="00577680">
        <w:rPr>
          <w:rFonts w:ascii="Calibri" w:hAnsi="Calibri"/>
          <w:b w:val="0"/>
          <w:sz w:val="18"/>
          <w:szCs w:val="18"/>
          <w:lang w:val="fr-FR"/>
        </w:rPr>
        <w:t>Yvonnick</w:t>
      </w:r>
      <w:proofErr w:type="spellEnd"/>
      <w:r w:rsidR="00147DEB" w:rsidRPr="00577680">
        <w:rPr>
          <w:rFonts w:ascii="Calibri" w:hAnsi="Calibri"/>
          <w:b w:val="0"/>
          <w:sz w:val="18"/>
          <w:szCs w:val="18"/>
          <w:lang w:val="fr-FR"/>
        </w:rPr>
        <w:t xml:space="preserve"> DAVID,</w:t>
      </w:r>
      <w:r w:rsidR="00C10AFF" w:rsidRPr="00577680">
        <w:t xml:space="preserve"> </w:t>
      </w:r>
      <w:r w:rsidR="00C10AFF" w:rsidRPr="00577680">
        <w:rPr>
          <w:rFonts w:ascii="Calibri" w:hAnsi="Calibri"/>
          <w:b w:val="0"/>
          <w:sz w:val="18"/>
          <w:szCs w:val="18"/>
          <w:lang w:val="fr-FR"/>
        </w:rPr>
        <w:t>Daniel GUILLOTIN,</w:t>
      </w:r>
      <w:r w:rsidR="00147DEB" w:rsidRPr="00577680">
        <w:rPr>
          <w:rFonts w:ascii="Calibri" w:hAnsi="Calibri"/>
          <w:b w:val="0"/>
          <w:sz w:val="18"/>
          <w:szCs w:val="18"/>
          <w:lang w:val="fr-FR"/>
        </w:rPr>
        <w:t xml:space="preserve"> </w:t>
      </w:r>
      <w:r w:rsidR="00C10AFF" w:rsidRPr="00577680">
        <w:rPr>
          <w:rFonts w:ascii="Calibri" w:hAnsi="Calibri"/>
          <w:b w:val="0"/>
          <w:sz w:val="18"/>
          <w:szCs w:val="18"/>
          <w:lang w:val="fr-FR"/>
        </w:rPr>
        <w:t>Michel JEULAND</w:t>
      </w:r>
      <w:r w:rsidR="001B361A" w:rsidRPr="00577680">
        <w:rPr>
          <w:rFonts w:ascii="Calibri" w:hAnsi="Calibri"/>
          <w:b w:val="0"/>
          <w:sz w:val="18"/>
          <w:szCs w:val="18"/>
          <w:lang w:val="fr-FR"/>
        </w:rPr>
        <w:t xml:space="preserve">, </w:t>
      </w:r>
      <w:r w:rsidR="00C10AFF" w:rsidRPr="00577680">
        <w:rPr>
          <w:rFonts w:ascii="Calibri" w:hAnsi="Calibri"/>
          <w:b w:val="0"/>
          <w:sz w:val="18"/>
          <w:szCs w:val="18"/>
          <w:lang w:val="fr-FR"/>
        </w:rPr>
        <w:t>Jacques POUPART, Daniel TANCEREL, René RIAUD (Communauté de commune du Pays de Redon),</w:t>
      </w:r>
      <w:r w:rsidR="00644DE7" w:rsidRPr="00577680">
        <w:t xml:space="preserve"> </w:t>
      </w:r>
      <w:r w:rsidR="00644DE7" w:rsidRPr="00577680">
        <w:rPr>
          <w:rFonts w:ascii="Calibri" w:hAnsi="Calibri"/>
          <w:b w:val="0"/>
          <w:sz w:val="18"/>
          <w:szCs w:val="18"/>
          <w:lang w:val="fr-FR"/>
        </w:rPr>
        <w:t>Thierry RESTIF (Communauté de communes Au Pays de la Roche aux Fées),</w:t>
      </w:r>
      <w:r w:rsidR="00C10AFF" w:rsidRPr="00577680">
        <w:rPr>
          <w:rFonts w:ascii="Calibri" w:hAnsi="Calibri"/>
          <w:b w:val="0"/>
          <w:sz w:val="18"/>
          <w:szCs w:val="18"/>
          <w:lang w:val="fr-FR"/>
        </w:rPr>
        <w:t xml:space="preserve"> </w:t>
      </w:r>
      <w:r w:rsidR="00644DE7" w:rsidRPr="00577680">
        <w:rPr>
          <w:rFonts w:asciiTheme="minorHAnsi" w:hAnsiTheme="minorHAnsi"/>
          <w:b w:val="0"/>
          <w:sz w:val="18"/>
          <w:szCs w:val="18"/>
          <w:lang w:val="fr-FR" w:eastAsia="fr-FR"/>
        </w:rPr>
        <w:t>Louis DUBREUIL (Couesnon Marches de Bretagne), André PHILIPOT</w:t>
      </w:r>
      <w:r w:rsidR="007B20C5" w:rsidRPr="00577680">
        <w:rPr>
          <w:rFonts w:asciiTheme="minorHAnsi" w:hAnsiTheme="minorHAnsi"/>
          <w:b w:val="0"/>
          <w:sz w:val="18"/>
          <w:szCs w:val="18"/>
          <w:lang w:val="fr-FR" w:eastAsia="fr-FR"/>
        </w:rPr>
        <w:t xml:space="preserve"> (Fougères </w:t>
      </w:r>
      <w:r w:rsidR="00644DE7" w:rsidRPr="00577680">
        <w:rPr>
          <w:rFonts w:asciiTheme="minorHAnsi" w:hAnsiTheme="minorHAnsi"/>
          <w:b w:val="0"/>
          <w:sz w:val="18"/>
          <w:szCs w:val="18"/>
          <w:lang w:val="fr-FR" w:eastAsia="fr-FR"/>
        </w:rPr>
        <w:t>agglomération</w:t>
      </w:r>
      <w:r w:rsidR="007B20C5" w:rsidRPr="00577680">
        <w:rPr>
          <w:rFonts w:asciiTheme="minorHAnsi" w:hAnsiTheme="minorHAnsi"/>
          <w:b w:val="0"/>
          <w:sz w:val="18"/>
          <w:szCs w:val="18"/>
          <w:lang w:val="fr-FR" w:eastAsia="fr-FR"/>
        </w:rPr>
        <w:t>)</w:t>
      </w:r>
      <w:r w:rsidR="00644DE7" w:rsidRPr="00577680">
        <w:rPr>
          <w:rFonts w:asciiTheme="minorHAnsi" w:hAnsiTheme="minorHAnsi"/>
          <w:b w:val="0"/>
          <w:sz w:val="18"/>
          <w:szCs w:val="18"/>
          <w:lang w:val="fr-FR" w:eastAsia="fr-FR"/>
        </w:rPr>
        <w:t>, Alain RIMASSON (Communauté de communes Vallons de Haute Bretagne Communauté)</w:t>
      </w:r>
      <w:r w:rsidR="007B20C5" w:rsidRPr="00577680">
        <w:rPr>
          <w:rFonts w:asciiTheme="minorHAnsi" w:hAnsiTheme="minorHAnsi"/>
          <w:b w:val="0"/>
          <w:sz w:val="18"/>
          <w:szCs w:val="18"/>
          <w:lang w:val="fr-FR" w:eastAsia="fr-FR"/>
        </w:rPr>
        <w:t>.</w:t>
      </w:r>
    </w:p>
    <w:p w:rsidR="00AA7638" w:rsidRPr="00577680" w:rsidRDefault="0065095F" w:rsidP="00DA31DD">
      <w:pPr>
        <w:pStyle w:val="Normal9pt"/>
        <w:tabs>
          <w:tab w:val="left" w:pos="8647"/>
        </w:tabs>
        <w:spacing w:line="240" w:lineRule="auto"/>
        <w:ind w:left="1985" w:hanging="1985"/>
        <w:rPr>
          <w:rFonts w:asciiTheme="minorHAnsi" w:hAnsiTheme="minorHAnsi"/>
          <w:lang w:val="fr-FR"/>
        </w:rPr>
      </w:pPr>
      <w:r w:rsidRPr="00577680">
        <w:rPr>
          <w:rFonts w:asciiTheme="minorHAnsi" w:hAnsiTheme="minorHAnsi" w:cs="Calibri"/>
          <w:lang w:val="fr-FR"/>
        </w:rPr>
        <w:tab/>
      </w:r>
      <w:r w:rsidR="00542B85" w:rsidRPr="00577680">
        <w:rPr>
          <w:rFonts w:asciiTheme="minorHAnsi" w:hAnsiTheme="minorHAnsi" w:cs="Calibri"/>
          <w:b/>
          <w:lang w:val="fr-FR"/>
        </w:rPr>
        <w:t>Absents </w:t>
      </w:r>
      <w:r w:rsidR="00542B85" w:rsidRPr="00577680">
        <w:rPr>
          <w:rFonts w:asciiTheme="minorHAnsi" w:hAnsiTheme="minorHAnsi"/>
          <w:lang w:val="fr-FR"/>
        </w:rPr>
        <w:t>:</w:t>
      </w:r>
      <w:r w:rsidR="001B361A" w:rsidRPr="00577680">
        <w:rPr>
          <w:rFonts w:asciiTheme="minorHAnsi" w:hAnsiTheme="minorHAnsi"/>
          <w:lang w:val="fr-FR"/>
        </w:rPr>
        <w:t xml:space="preserve"> </w:t>
      </w:r>
      <w:r w:rsidR="00C10AFF" w:rsidRPr="00577680">
        <w:rPr>
          <w:rFonts w:asciiTheme="minorHAnsi" w:hAnsiTheme="minorHAnsi"/>
          <w:lang w:val="fr-FR"/>
        </w:rPr>
        <w:t xml:space="preserve">Jean-Luc DUPUY, </w:t>
      </w:r>
      <w:r w:rsidR="001B361A" w:rsidRPr="00577680">
        <w:rPr>
          <w:rFonts w:asciiTheme="minorHAnsi" w:hAnsiTheme="minorHAnsi"/>
          <w:lang w:val="fr-FR"/>
        </w:rPr>
        <w:t xml:space="preserve">Jean-Yves GOMMELET, </w:t>
      </w:r>
      <w:r w:rsidR="00C10AFF" w:rsidRPr="00577680">
        <w:rPr>
          <w:rFonts w:asciiTheme="minorHAnsi" w:hAnsiTheme="minorHAnsi"/>
          <w:lang w:val="fr-FR"/>
        </w:rPr>
        <w:t>Patrick LE GUYADER, Robert MONNIER, Patrick SAULTIER,</w:t>
      </w:r>
      <w:r w:rsidR="001B361A" w:rsidRPr="00577680">
        <w:rPr>
          <w:rFonts w:asciiTheme="minorHAnsi" w:hAnsiTheme="minorHAnsi"/>
          <w:lang w:val="fr-FR"/>
        </w:rPr>
        <w:t xml:space="preserve"> </w:t>
      </w:r>
      <w:r w:rsidR="00C10AFF" w:rsidRPr="00577680">
        <w:rPr>
          <w:rFonts w:asciiTheme="minorHAnsi" w:hAnsiTheme="minorHAnsi"/>
          <w:lang w:val="fr-FR"/>
        </w:rPr>
        <w:t>Claire BRIDEL (Communauté de commune</w:t>
      </w:r>
      <w:r w:rsidR="00644DE7" w:rsidRPr="00577680">
        <w:rPr>
          <w:rFonts w:asciiTheme="minorHAnsi" w:hAnsiTheme="minorHAnsi"/>
          <w:lang w:val="fr-FR"/>
        </w:rPr>
        <w:t>s</w:t>
      </w:r>
      <w:r w:rsidR="00C10AFF" w:rsidRPr="00577680">
        <w:rPr>
          <w:rFonts w:asciiTheme="minorHAnsi" w:hAnsiTheme="minorHAnsi"/>
          <w:lang w:val="fr-FR"/>
        </w:rPr>
        <w:t xml:space="preserve"> Liffré</w:t>
      </w:r>
      <w:r w:rsidR="00644DE7" w:rsidRPr="00577680">
        <w:rPr>
          <w:rFonts w:asciiTheme="minorHAnsi" w:hAnsiTheme="minorHAnsi"/>
          <w:lang w:val="fr-FR"/>
        </w:rPr>
        <w:t xml:space="preserve"> - Cormier</w:t>
      </w:r>
      <w:r w:rsidR="00C10AFF" w:rsidRPr="00577680">
        <w:rPr>
          <w:rFonts w:asciiTheme="minorHAnsi" w:hAnsiTheme="minorHAnsi"/>
          <w:lang w:val="fr-FR"/>
        </w:rPr>
        <w:t>), Roland GICQUEL (Montfort Communauté),</w:t>
      </w:r>
      <w:r w:rsidR="00644DE7" w:rsidRPr="00577680">
        <w:rPr>
          <w:lang w:val="fr-FR"/>
        </w:rPr>
        <w:t xml:space="preserve"> </w:t>
      </w:r>
      <w:r w:rsidR="001A6202" w:rsidRPr="00577680">
        <w:rPr>
          <w:rFonts w:asciiTheme="minorHAnsi" w:hAnsiTheme="minorHAnsi"/>
          <w:lang w:val="fr-FR"/>
        </w:rPr>
        <w:t xml:space="preserve">Guy RINFRAY (Bretagne – Porte de Loire Communauté) </w:t>
      </w:r>
      <w:r w:rsidR="00644DE7" w:rsidRPr="00577680">
        <w:rPr>
          <w:rFonts w:asciiTheme="minorHAnsi" w:hAnsiTheme="minorHAnsi"/>
          <w:lang w:val="fr-FR"/>
        </w:rPr>
        <w:t>Pascal DEWASMES (Communauté de communes Val d’Ille - Aubigné),</w:t>
      </w:r>
      <w:r w:rsidR="00C10AFF" w:rsidRPr="00577680">
        <w:rPr>
          <w:rFonts w:asciiTheme="minorHAnsi" w:hAnsiTheme="minorHAnsi"/>
          <w:lang w:val="fr-FR"/>
        </w:rPr>
        <w:t xml:space="preserve"> </w:t>
      </w:r>
      <w:r w:rsidR="001B361A" w:rsidRPr="00577680">
        <w:rPr>
          <w:rFonts w:asciiTheme="minorHAnsi" w:hAnsiTheme="minorHAnsi"/>
          <w:lang w:val="fr-FR"/>
        </w:rPr>
        <w:t xml:space="preserve">Nathalie CLOUET (Vitré Communauté), </w:t>
      </w:r>
      <w:r w:rsidR="00644DE7" w:rsidRPr="00577680">
        <w:rPr>
          <w:rFonts w:asciiTheme="minorHAnsi" w:hAnsiTheme="minorHAnsi"/>
          <w:lang w:val="fr-FR"/>
        </w:rPr>
        <w:t>David MOIZAN (Communauté de commune de Brocéliande), Jean-Jacques BERNARD</w:t>
      </w:r>
      <w:r w:rsidR="001B361A" w:rsidRPr="00577680">
        <w:rPr>
          <w:rFonts w:asciiTheme="minorHAnsi" w:hAnsiTheme="minorHAnsi"/>
          <w:lang w:val="fr-FR"/>
        </w:rPr>
        <w:t xml:space="preserve"> (Rennes Métropole), André LEFEUVRE (Communauté de commune</w:t>
      </w:r>
      <w:r w:rsidR="00644DE7" w:rsidRPr="00577680">
        <w:rPr>
          <w:rFonts w:asciiTheme="minorHAnsi" w:hAnsiTheme="minorHAnsi"/>
          <w:lang w:val="fr-FR"/>
        </w:rPr>
        <w:t>s Bretagne Romantique).</w:t>
      </w:r>
    </w:p>
    <w:p w:rsidR="00AA7638" w:rsidRPr="00577680" w:rsidRDefault="00AA7638" w:rsidP="00DA31DD">
      <w:pPr>
        <w:pStyle w:val="Normal9pt"/>
        <w:tabs>
          <w:tab w:val="left" w:pos="8647"/>
        </w:tabs>
        <w:spacing w:before="240" w:line="240" w:lineRule="auto"/>
        <w:ind w:left="1985" w:hanging="1985"/>
        <w:rPr>
          <w:lang w:val="fr-FR"/>
        </w:rPr>
      </w:pPr>
      <w:r w:rsidRPr="00577680">
        <w:rPr>
          <w:lang w:val="fr-FR"/>
        </w:rPr>
        <w:tab/>
      </w:r>
      <w:r w:rsidRPr="00577680">
        <w:rPr>
          <w:b/>
          <w:lang w:val="fr-FR"/>
        </w:rPr>
        <w:t xml:space="preserve">Participaient également à la réunion : </w:t>
      </w:r>
      <w:r w:rsidRPr="00577680">
        <w:rPr>
          <w:lang w:val="fr-FR"/>
        </w:rPr>
        <w:t xml:space="preserve">Philippe GUYON (Communauté de communes du Pays de Redon), Christian ROGER </w:t>
      </w:r>
      <w:r w:rsidRPr="00577680">
        <w:rPr>
          <w:rFonts w:asciiTheme="minorHAnsi" w:hAnsiTheme="minorHAnsi"/>
          <w:lang w:val="fr-FR"/>
        </w:rPr>
        <w:t xml:space="preserve">(Communauté de communes Val d’Ille - Aubigné), </w:t>
      </w:r>
      <w:r w:rsidR="00AC4C72">
        <w:rPr>
          <w:rFonts w:asciiTheme="minorHAnsi" w:hAnsiTheme="minorHAnsi"/>
          <w:lang w:val="fr-FR"/>
        </w:rPr>
        <w:t xml:space="preserve">Julie DELHOUME (Communauté de communes du Pays de Châteaugiron), </w:t>
      </w:r>
      <w:r w:rsidRPr="00577680">
        <w:rPr>
          <w:rFonts w:asciiTheme="minorHAnsi" w:hAnsiTheme="minorHAnsi"/>
          <w:lang w:val="fr-FR"/>
        </w:rPr>
        <w:t>Sébastien BENOIST (Communauté de communes Au Pays de la Roche aux Fées), Flavie BARRAY (Fougères agglomération)</w:t>
      </w:r>
      <w:r w:rsidR="00DC430B">
        <w:rPr>
          <w:rFonts w:asciiTheme="minorHAnsi" w:hAnsiTheme="minorHAnsi"/>
          <w:lang w:val="fr-FR"/>
        </w:rPr>
        <w:t xml:space="preserve">, Jean-Christophe BENIS </w:t>
      </w:r>
      <w:r w:rsidR="00DA31DD" w:rsidRPr="00577680">
        <w:rPr>
          <w:rFonts w:asciiTheme="minorHAnsi" w:hAnsiTheme="minorHAnsi"/>
          <w:lang w:val="fr-FR"/>
        </w:rPr>
        <w:t xml:space="preserve">(Communauté de communes Bretagne Romantique), Caroline BAGUENARD (Couesnon Marches de Bretagne), Richard TURQUAIS (Rennes Métropole), Anne GUILLOUET (Communauté de communes de Brocéliande), </w:t>
      </w:r>
      <w:r w:rsidR="00AC4C72" w:rsidRPr="00577680">
        <w:rPr>
          <w:lang w:val="fr-FR"/>
        </w:rPr>
        <w:t xml:space="preserve">André CROCQ </w:t>
      </w:r>
      <w:r w:rsidR="00AC4C72">
        <w:rPr>
          <w:lang w:val="fr-FR"/>
        </w:rPr>
        <w:t xml:space="preserve">et Marie MAMDY </w:t>
      </w:r>
      <w:r w:rsidR="00AC4C72" w:rsidRPr="00577680">
        <w:rPr>
          <w:lang w:val="fr-FR"/>
        </w:rPr>
        <w:t xml:space="preserve">(Région Bretagne), </w:t>
      </w:r>
      <w:r w:rsidR="00DA31DD" w:rsidRPr="00577680">
        <w:rPr>
          <w:rFonts w:asciiTheme="minorHAnsi" w:hAnsiTheme="minorHAnsi"/>
          <w:lang w:val="fr-FR"/>
        </w:rPr>
        <w:t>Marie-Isabelle PERAIS (DDTM), Yvon BASSET (Ademe), Ivan SAILLARD et Robert GUILLERM (</w:t>
      </w:r>
      <w:proofErr w:type="spellStart"/>
      <w:r w:rsidR="00DA31DD" w:rsidRPr="00577680">
        <w:rPr>
          <w:rFonts w:asciiTheme="minorHAnsi" w:hAnsiTheme="minorHAnsi"/>
          <w:lang w:val="fr-FR"/>
        </w:rPr>
        <w:t>Enedis</w:t>
      </w:r>
      <w:proofErr w:type="spellEnd"/>
      <w:r w:rsidR="00DA31DD" w:rsidRPr="00577680">
        <w:rPr>
          <w:rFonts w:asciiTheme="minorHAnsi" w:hAnsiTheme="minorHAnsi"/>
          <w:lang w:val="fr-FR"/>
        </w:rPr>
        <w:t>), David CLAUSSE, Charlotte SIMON, Elodie FAUSSURIER, Sophie LANTERNIER, Charlotte RIGAUD et Guénola MOISAN.</w:t>
      </w:r>
    </w:p>
    <w:p w:rsidR="00A20271" w:rsidRPr="00F63E1F" w:rsidRDefault="00A20271" w:rsidP="00DB49E2">
      <w:pPr>
        <w:pStyle w:val="Normal9pt"/>
        <w:tabs>
          <w:tab w:val="left" w:pos="2694"/>
          <w:tab w:val="left" w:pos="4536"/>
          <w:tab w:val="left" w:pos="5529"/>
        </w:tabs>
        <w:spacing w:line="276" w:lineRule="auto"/>
        <w:ind w:right="-1"/>
        <w:rPr>
          <w:color w:val="454546" w:themeColor="text2" w:themeShade="80"/>
          <w:sz w:val="22"/>
          <w:szCs w:val="22"/>
          <w:lang w:val="fr-FR"/>
        </w:rPr>
      </w:pPr>
    </w:p>
    <w:p w:rsidR="00057B0D" w:rsidRPr="002723FC" w:rsidRDefault="00F239BA" w:rsidP="002F2BE1">
      <w:pPr>
        <w:pBdr>
          <w:top w:val="single" w:sz="4" w:space="0" w:color="808080"/>
          <w:left w:val="single" w:sz="4" w:space="4" w:color="808080"/>
          <w:bottom w:val="single" w:sz="4" w:space="1" w:color="808080"/>
          <w:right w:val="single" w:sz="4" w:space="4" w:color="808080"/>
        </w:pBdr>
        <w:shd w:val="clear" w:color="auto" w:fill="595959"/>
        <w:spacing w:after="0" w:line="240" w:lineRule="auto"/>
        <w:ind w:left="142" w:right="-1"/>
        <w:rPr>
          <w:rFonts w:ascii="Venacti Sb" w:hAnsi="Venacti Sb"/>
          <w:color w:val="FFFFFF" w:themeColor="background1"/>
          <w:sz w:val="26"/>
          <w:szCs w:val="26"/>
        </w:rPr>
      </w:pPr>
      <w:r>
        <w:rPr>
          <w:rFonts w:ascii="Venacti Sb" w:hAnsi="Venacti Sb"/>
          <w:color w:val="FFFFFF" w:themeColor="background1"/>
          <w:sz w:val="26"/>
          <w:szCs w:val="26"/>
        </w:rPr>
        <w:t>Introduction</w:t>
      </w:r>
    </w:p>
    <w:p w:rsidR="00286865" w:rsidRDefault="00286865" w:rsidP="00076310">
      <w:pPr>
        <w:spacing w:after="0"/>
        <w:jc w:val="both"/>
        <w:rPr>
          <w:color w:val="454546" w:themeColor="text2" w:themeShade="80"/>
        </w:rPr>
      </w:pPr>
      <w:bookmarkStart w:id="0" w:name="OLE_LINK1"/>
      <w:bookmarkStart w:id="1" w:name="OLE_LINK2"/>
    </w:p>
    <w:p w:rsidR="00562464" w:rsidRDefault="00562464" w:rsidP="001501CA">
      <w:pPr>
        <w:spacing w:after="0"/>
        <w:jc w:val="both"/>
      </w:pPr>
      <w:r>
        <w:t>Présentation des intervenants :</w:t>
      </w:r>
    </w:p>
    <w:p w:rsidR="00562464" w:rsidRDefault="00562464" w:rsidP="001501CA">
      <w:pPr>
        <w:spacing w:after="0"/>
        <w:jc w:val="both"/>
      </w:pPr>
      <w:r>
        <w:t xml:space="preserve">Marie-Isabelle PERAIS – </w:t>
      </w:r>
      <w:r w:rsidRPr="00562464">
        <w:rPr>
          <w:rFonts w:hint="cs"/>
        </w:rPr>
        <w:t>‎</w:t>
      </w:r>
      <w:r w:rsidRPr="00562464">
        <w:t xml:space="preserve">Chef du pôle énergie climat construction </w:t>
      </w:r>
      <w:r>
        <w:t>à la DDTM 35</w:t>
      </w:r>
    </w:p>
    <w:p w:rsidR="00562464" w:rsidRDefault="00562464" w:rsidP="001501CA">
      <w:pPr>
        <w:spacing w:after="0"/>
        <w:jc w:val="both"/>
      </w:pPr>
      <w:r>
        <w:t>Marie MAMDY – Cheffe du service Climat-Energie à la Région Bretagne</w:t>
      </w:r>
    </w:p>
    <w:p w:rsidR="00562464" w:rsidRDefault="00562464" w:rsidP="001501CA">
      <w:pPr>
        <w:spacing w:after="0"/>
        <w:jc w:val="both"/>
      </w:pPr>
      <w:r>
        <w:t xml:space="preserve">André CROCQ – </w:t>
      </w:r>
      <w:r w:rsidRPr="00562464">
        <w:t>Conseiller régional délégué à la transition énergétique</w:t>
      </w:r>
    </w:p>
    <w:p w:rsidR="00562464" w:rsidRDefault="00562464" w:rsidP="001501CA">
      <w:pPr>
        <w:spacing w:after="0"/>
        <w:jc w:val="both"/>
      </w:pPr>
      <w:r>
        <w:t>Didier NOUYOU – Président du SDE35</w:t>
      </w:r>
    </w:p>
    <w:p w:rsidR="00562464" w:rsidRDefault="00562464" w:rsidP="001501CA">
      <w:pPr>
        <w:spacing w:after="0"/>
        <w:jc w:val="both"/>
      </w:pPr>
      <w:r>
        <w:t>Davis CLAUSSE – Directeur général du SDE35</w:t>
      </w:r>
    </w:p>
    <w:p w:rsidR="00562464" w:rsidRDefault="00562464" w:rsidP="001501CA">
      <w:pPr>
        <w:spacing w:after="0"/>
        <w:jc w:val="both"/>
      </w:pPr>
      <w:r>
        <w:t xml:space="preserve">Yvon BASSET – </w:t>
      </w:r>
      <w:r w:rsidRPr="00562464">
        <w:t xml:space="preserve">Directeur </w:t>
      </w:r>
      <w:r>
        <w:t>r</w:t>
      </w:r>
      <w:r w:rsidRPr="00562464">
        <w:t xml:space="preserve">égional </w:t>
      </w:r>
      <w:r>
        <w:t>a</w:t>
      </w:r>
      <w:r w:rsidRPr="00562464">
        <w:t xml:space="preserve">djoint </w:t>
      </w:r>
      <w:r>
        <w:t>de l’ADEME Bretagne</w:t>
      </w:r>
    </w:p>
    <w:p w:rsidR="00562464" w:rsidRDefault="00562464" w:rsidP="001501CA">
      <w:pPr>
        <w:spacing w:after="0"/>
        <w:jc w:val="both"/>
      </w:pPr>
    </w:p>
    <w:p w:rsidR="005F44DC" w:rsidRPr="00577680" w:rsidRDefault="00B40F31" w:rsidP="001501CA">
      <w:pPr>
        <w:spacing w:after="0"/>
        <w:jc w:val="both"/>
      </w:pPr>
      <w:r w:rsidRPr="00577680">
        <w:t>D</w:t>
      </w:r>
      <w:bookmarkEnd w:id="0"/>
      <w:bookmarkEnd w:id="1"/>
      <w:r w:rsidR="00577680" w:rsidRPr="00577680">
        <w:t xml:space="preserve">avid CLAUSSE rappelle le rôle et la composition de la Commission Consultative Paritaire de l’Energie et présente l’ordre du jour : </w:t>
      </w:r>
    </w:p>
    <w:p w:rsidR="00577680" w:rsidRPr="00577680" w:rsidRDefault="00577680" w:rsidP="00577680">
      <w:pPr>
        <w:pStyle w:val="Paragraphedeliste"/>
        <w:numPr>
          <w:ilvl w:val="0"/>
          <w:numId w:val="34"/>
        </w:numPr>
        <w:rPr>
          <w:bCs/>
          <w:kern w:val="24"/>
        </w:rPr>
      </w:pPr>
      <w:r w:rsidRPr="00577680">
        <w:rPr>
          <w:bCs/>
          <w:kern w:val="24"/>
        </w:rPr>
        <w:t>Présentation par le SDE 35 de la synthèse du travail de concertation mené autour de l’élaboration de son projet stratégique</w:t>
      </w:r>
    </w:p>
    <w:p w:rsidR="00577680" w:rsidRPr="00577680" w:rsidRDefault="00577680" w:rsidP="00577680">
      <w:pPr>
        <w:pStyle w:val="Paragraphedeliste"/>
        <w:numPr>
          <w:ilvl w:val="0"/>
          <w:numId w:val="34"/>
        </w:numPr>
        <w:rPr>
          <w:bCs/>
          <w:kern w:val="24"/>
        </w:rPr>
      </w:pPr>
      <w:r w:rsidRPr="00577680">
        <w:rPr>
          <w:bCs/>
          <w:kern w:val="24"/>
        </w:rPr>
        <w:lastRenderedPageBreak/>
        <w:t>Intervention de la Région Bretagne sur les démarches d’accompagnement des PCAET et avis sur le projet stratégique du SDE 35</w:t>
      </w:r>
    </w:p>
    <w:p w:rsidR="00577680" w:rsidRPr="00577680" w:rsidRDefault="00577680" w:rsidP="00577680">
      <w:pPr>
        <w:pStyle w:val="Paragraphedeliste"/>
        <w:numPr>
          <w:ilvl w:val="0"/>
          <w:numId w:val="34"/>
        </w:numPr>
        <w:rPr>
          <w:bCs/>
          <w:kern w:val="24"/>
        </w:rPr>
      </w:pPr>
      <w:r w:rsidRPr="00577680">
        <w:rPr>
          <w:bCs/>
          <w:kern w:val="24"/>
        </w:rPr>
        <w:t>Tour de table des EPCI pour recueillir les avis et suggestions sur le projet stratégique du SDE 35 et les interactions avec leur PCAET</w:t>
      </w:r>
    </w:p>
    <w:p w:rsidR="005F44DC" w:rsidRPr="00577680" w:rsidRDefault="005F44DC" w:rsidP="005F44DC">
      <w:pPr>
        <w:spacing w:after="0"/>
        <w:jc w:val="both"/>
      </w:pPr>
    </w:p>
    <w:p w:rsidR="00577680" w:rsidRDefault="00577680" w:rsidP="005F44DC">
      <w:pPr>
        <w:spacing w:after="0"/>
        <w:jc w:val="both"/>
      </w:pPr>
      <w:r>
        <w:t>(</w:t>
      </w:r>
      <w:r w:rsidRPr="00577680">
        <w:t>Voir diapos 2 et 3 de la présentation en annexe</w:t>
      </w:r>
      <w:r>
        <w:t>)</w:t>
      </w:r>
    </w:p>
    <w:p w:rsidR="00577680" w:rsidRPr="00577680" w:rsidRDefault="00577680" w:rsidP="005F44DC">
      <w:pPr>
        <w:spacing w:after="0"/>
        <w:jc w:val="both"/>
      </w:pPr>
    </w:p>
    <w:p w:rsidR="00577680" w:rsidRPr="005F44DC" w:rsidRDefault="00577680" w:rsidP="005F44DC">
      <w:pPr>
        <w:spacing w:after="0"/>
        <w:jc w:val="both"/>
        <w:rPr>
          <w:color w:val="454546" w:themeColor="text2" w:themeShade="80"/>
        </w:rPr>
      </w:pPr>
    </w:p>
    <w:p w:rsidR="00577680" w:rsidRPr="00577680" w:rsidRDefault="00577680" w:rsidP="00426D82">
      <w:pPr>
        <w:pStyle w:val="Paragraphedeliste"/>
        <w:numPr>
          <w:ilvl w:val="0"/>
          <w:numId w:val="29"/>
        </w:numPr>
        <w:pBdr>
          <w:top w:val="single" w:sz="4" w:space="0" w:color="808080"/>
          <w:left w:val="single" w:sz="4" w:space="4" w:color="808080"/>
          <w:bottom w:val="single" w:sz="4" w:space="1" w:color="808080"/>
          <w:right w:val="single" w:sz="4" w:space="4" w:color="808080"/>
        </w:pBdr>
        <w:shd w:val="clear" w:color="auto" w:fill="595959"/>
        <w:tabs>
          <w:tab w:val="left" w:pos="426"/>
        </w:tabs>
        <w:spacing w:line="240" w:lineRule="auto"/>
        <w:ind w:left="426" w:right="-1" w:hanging="284"/>
        <w:rPr>
          <w:rFonts w:ascii="Venacti Sb" w:hAnsi="Venacti Sb"/>
          <w:color w:val="FFFFFF" w:themeColor="background1"/>
          <w:sz w:val="26"/>
          <w:szCs w:val="26"/>
        </w:rPr>
      </w:pPr>
      <w:r w:rsidRPr="00577680">
        <w:rPr>
          <w:rFonts w:ascii="Venacti Sb" w:hAnsi="Venacti Sb"/>
          <w:color w:val="FFFFFF" w:themeColor="background1"/>
          <w:sz w:val="26"/>
          <w:szCs w:val="26"/>
        </w:rPr>
        <w:t>Présentation par le SDE 35 de la synthèse du travail de concertation mené autour de l’élaboration de son projet stratégique</w:t>
      </w:r>
    </w:p>
    <w:p w:rsidR="001501CA" w:rsidRPr="00577680" w:rsidRDefault="001501CA" w:rsidP="00076310">
      <w:pPr>
        <w:jc w:val="both"/>
      </w:pPr>
    </w:p>
    <w:p w:rsidR="001836B1" w:rsidRDefault="00426D82" w:rsidP="00426D82">
      <w:pPr>
        <w:jc w:val="both"/>
      </w:pPr>
      <w:r>
        <w:t>(</w:t>
      </w:r>
      <w:r w:rsidRPr="00577680">
        <w:t xml:space="preserve">Voir </w:t>
      </w:r>
      <w:r>
        <w:t>diapos 4 à 25</w:t>
      </w:r>
      <w:r w:rsidRPr="00577680">
        <w:t xml:space="preserve"> de la présentation en annexe</w:t>
      </w:r>
      <w:r>
        <w:t>)</w:t>
      </w:r>
    </w:p>
    <w:p w:rsidR="00426D82" w:rsidRDefault="00562464" w:rsidP="00426D82">
      <w:pPr>
        <w:jc w:val="both"/>
      </w:pPr>
      <w:proofErr w:type="gramStart"/>
      <w:r>
        <w:t>Échanges</w:t>
      </w:r>
      <w:proofErr w:type="gramEnd"/>
      <w:r w:rsidR="00426D82">
        <w:t> :</w:t>
      </w:r>
    </w:p>
    <w:p w:rsidR="00426D82" w:rsidRDefault="00426D82" w:rsidP="00426D82">
      <w:pPr>
        <w:jc w:val="both"/>
      </w:pPr>
      <w:r>
        <w:t>Sébastien Benoist (CC Au Pays de la Roche aux Fées) : Comment le SDE35 envisage-t-il les relations de la SEM avec les opérateurs privés ?</w:t>
      </w:r>
    </w:p>
    <w:p w:rsidR="00426D82" w:rsidRDefault="00D41A46" w:rsidP="00426D82">
      <w:pPr>
        <w:jc w:val="both"/>
      </w:pPr>
      <w:r>
        <w:t xml:space="preserve">Didier </w:t>
      </w:r>
      <w:proofErr w:type="spellStart"/>
      <w:r>
        <w:t>Nouyou</w:t>
      </w:r>
      <w:proofErr w:type="spellEnd"/>
      <w:r>
        <w:t> (DN) : Il</w:t>
      </w:r>
      <w:r w:rsidR="00426D82">
        <w:t xml:space="preserve"> y a une attente des collectivités d’avoir un appui extérieur pour mieux appréhender les projets. </w:t>
      </w:r>
    </w:p>
    <w:p w:rsidR="00426D82" w:rsidRDefault="00426D82" w:rsidP="00426D82">
      <w:pPr>
        <w:jc w:val="both"/>
      </w:pPr>
      <w:r>
        <w:t xml:space="preserve">David </w:t>
      </w:r>
      <w:proofErr w:type="spellStart"/>
      <w:r>
        <w:t>Clausse</w:t>
      </w:r>
      <w:proofErr w:type="spellEnd"/>
      <w:r>
        <w:t> (DCL) : On a rencontré plusieurs opérateurs privés, certains intéressés par le positionnement d’une SEM pour faciliter les relations avec les collectivités. L’idée c’est bien que la SEM vienne en appui des collectivités.</w:t>
      </w:r>
    </w:p>
    <w:p w:rsidR="00426D82" w:rsidRDefault="00426D82" w:rsidP="00426D82">
      <w:pPr>
        <w:jc w:val="both"/>
      </w:pPr>
      <w:r>
        <w:t>Christian Roger (VP énergie Val d’Ille Aubigné) : Je n’ai pas vu la place de l’investissement citoyen, ni la place de l’investissement des communes et collectivités. Il faut dès le démarrage d’un projet l’implication des citoyens.</w:t>
      </w:r>
    </w:p>
    <w:p w:rsidR="00426D82" w:rsidRDefault="00426D82" w:rsidP="00426D82">
      <w:pPr>
        <w:jc w:val="both"/>
      </w:pPr>
      <w:r>
        <w:t>DCL : Quand on a une initiative citoyenne ou portée par une collectivité, la SEM viendrait en appui pour donner un peu caution au projet, par une prise de participation.</w:t>
      </w:r>
    </w:p>
    <w:p w:rsidR="00426D82" w:rsidRDefault="00426D82" w:rsidP="00426D82">
      <w:pPr>
        <w:jc w:val="both"/>
      </w:pPr>
      <w:r>
        <w:t xml:space="preserve">André </w:t>
      </w:r>
      <w:proofErr w:type="spellStart"/>
      <w:r>
        <w:t>Crocq</w:t>
      </w:r>
      <w:proofErr w:type="spellEnd"/>
      <w:r>
        <w:t> : Il y a aussi un blocage lors de la phase initiale d’un projet avec de l’investissement citoyen, avec un besoin de financement d’études et de suivre un parcours méthodique cadré. Il y a une forte attente des collectivités pour qu’on accompagne les débuts de ces projets.</w:t>
      </w:r>
    </w:p>
    <w:p w:rsidR="00426D82" w:rsidRDefault="00426D82" w:rsidP="00426D82">
      <w:pPr>
        <w:jc w:val="both"/>
      </w:pPr>
      <w:r>
        <w:t>Christian Roger : Comment fait-on pour que dès l’embryon du projet on ait l’implication des citoyens ?</w:t>
      </w:r>
    </w:p>
    <w:p w:rsidR="00426D82" w:rsidRDefault="00426D82" w:rsidP="00426D82">
      <w:pPr>
        <w:jc w:val="both"/>
      </w:pPr>
      <w:r>
        <w:t>DN : Nous avons un rôle à jouer pour que ça ne parte pas dans tous les sens au début.</w:t>
      </w:r>
    </w:p>
    <w:p w:rsidR="00426D82" w:rsidRDefault="00426D82" w:rsidP="00426D82">
      <w:pPr>
        <w:jc w:val="both"/>
      </w:pPr>
      <w:r>
        <w:t>Yvon Basset : Est-ce qu’on fait un critère prioritaire de l’implication citoyenne ? C’est une vraie question. L’Ademe, la Caisse des Dépôts et le Crédit Coopératif travaillent actuellement à mettre en place un fonds pour le financement de la phase à risque. Ce fonds devrait être disponible début 2018.</w:t>
      </w:r>
    </w:p>
    <w:p w:rsidR="00426D82" w:rsidRDefault="00D41A46" w:rsidP="00426D82">
      <w:pPr>
        <w:jc w:val="both"/>
      </w:pPr>
      <w:r>
        <w:t>DCL : Il</w:t>
      </w:r>
      <w:r w:rsidR="00426D82">
        <w:t xml:space="preserve"> faut de la concertation avec le public dès le début des projets, sans attend</w:t>
      </w:r>
      <w:r>
        <w:t>re la phase d’enquête publique.</w:t>
      </w:r>
      <w:r w:rsidR="00426D82">
        <w:t xml:space="preserve"> Il y a une forte volonté du SDE35 d’associer les citoyens, par des réunions publiques, des informations…</w:t>
      </w:r>
    </w:p>
    <w:p w:rsidR="00426D82" w:rsidRDefault="00426D82" w:rsidP="00426D82">
      <w:pPr>
        <w:jc w:val="both"/>
      </w:pPr>
      <w:r>
        <w:lastRenderedPageBreak/>
        <w:t xml:space="preserve">Ivan </w:t>
      </w:r>
      <w:proofErr w:type="spellStart"/>
      <w:r>
        <w:t>Saillard</w:t>
      </w:r>
      <w:proofErr w:type="spellEnd"/>
      <w:r>
        <w:t xml:space="preserve"> (</w:t>
      </w:r>
      <w:proofErr w:type="spellStart"/>
      <w:r>
        <w:t>Enedis</w:t>
      </w:r>
      <w:proofErr w:type="spellEnd"/>
      <w:r>
        <w:t xml:space="preserve">) : Le développement des </w:t>
      </w:r>
      <w:proofErr w:type="spellStart"/>
      <w:r>
        <w:t>EnR</w:t>
      </w:r>
      <w:proofErr w:type="spellEnd"/>
      <w:r>
        <w:t xml:space="preserve"> et des smart </w:t>
      </w:r>
      <w:proofErr w:type="spellStart"/>
      <w:r>
        <w:t>grids</w:t>
      </w:r>
      <w:proofErr w:type="spellEnd"/>
      <w:r>
        <w:t xml:space="preserve"> entraine une mutation qui impacte fortement les réseaux et leur gestion. On n’en est plus à l’expérimentation, on va le vivre ensemble en Ille-et-Vilaine. Je propose qu’on pa</w:t>
      </w:r>
      <w:r w:rsidR="00D41A46">
        <w:t>rtage ensemble cette expérience</w:t>
      </w:r>
      <w:r>
        <w:t xml:space="preserve"> au sein de cette commission.</w:t>
      </w:r>
    </w:p>
    <w:p w:rsidR="00426D82" w:rsidRDefault="00426D82" w:rsidP="00426D82">
      <w:pPr>
        <w:jc w:val="both"/>
      </w:pPr>
      <w:r>
        <w:t xml:space="preserve">Yvon Basset : Importance de ce volet smart </w:t>
      </w:r>
      <w:proofErr w:type="spellStart"/>
      <w:r>
        <w:t>grids</w:t>
      </w:r>
      <w:proofErr w:type="spellEnd"/>
      <w:r>
        <w:t>, qu’il faut développer avec les projets ENR.</w:t>
      </w:r>
    </w:p>
    <w:p w:rsidR="00426D82" w:rsidRDefault="00426D82" w:rsidP="00426D82">
      <w:pPr>
        <w:jc w:val="both"/>
      </w:pPr>
      <w:r>
        <w:t>Yvon Basset : S’interroge sur le taux de réalisation des renforcements : 430%</w:t>
      </w:r>
    </w:p>
    <w:p w:rsidR="00426D82" w:rsidRDefault="00426D82" w:rsidP="00426D82">
      <w:pPr>
        <w:jc w:val="both"/>
      </w:pPr>
      <w:r>
        <w:t>DCL : Lié au dynamisme démographique du territoire plutôt qu’au développement des ENR</w:t>
      </w:r>
      <w:r w:rsidR="00DA4BB2">
        <w:t>.</w:t>
      </w:r>
    </w:p>
    <w:p w:rsidR="00426D82" w:rsidRDefault="00426D82" w:rsidP="00426D82">
      <w:pPr>
        <w:jc w:val="both"/>
      </w:pPr>
      <w:r>
        <w:t>Robert Guillerm </w:t>
      </w:r>
      <w:r w:rsidR="00DA4BB2">
        <w:t>(</w:t>
      </w:r>
      <w:proofErr w:type="spellStart"/>
      <w:r w:rsidR="00DA4BB2">
        <w:t>Enedis</w:t>
      </w:r>
      <w:proofErr w:type="spellEnd"/>
      <w:r w:rsidR="00DA4BB2">
        <w:t xml:space="preserve">) </w:t>
      </w:r>
      <w:r>
        <w:t>: On travaille sur une vision à 18 mois en renforcement, d’où l’écart. PCDMR : projets délibérés ; renforcements : plutôt une obligation.</w:t>
      </w:r>
    </w:p>
    <w:p w:rsidR="00426D82" w:rsidRDefault="00DA4BB2" w:rsidP="005A27D9">
      <w:pPr>
        <w:jc w:val="both"/>
      </w:pPr>
      <w:r>
        <w:t>DCL rappelle l’importance de la place du SDE35 pour les connexions entre réseaux et production d’</w:t>
      </w:r>
      <w:proofErr w:type="spellStart"/>
      <w:r>
        <w:t>EnR</w:t>
      </w:r>
      <w:proofErr w:type="spellEnd"/>
      <w:r>
        <w:t>.</w:t>
      </w:r>
    </w:p>
    <w:p w:rsidR="00DA4BB2" w:rsidRDefault="00DA4BB2" w:rsidP="005A27D9">
      <w:pPr>
        <w:jc w:val="both"/>
      </w:pPr>
    </w:p>
    <w:p w:rsidR="00426D82" w:rsidRPr="00426D82" w:rsidRDefault="00426D82" w:rsidP="00426D82">
      <w:pPr>
        <w:pStyle w:val="Paragraphedeliste"/>
        <w:numPr>
          <w:ilvl w:val="0"/>
          <w:numId w:val="29"/>
        </w:numPr>
        <w:pBdr>
          <w:top w:val="single" w:sz="4" w:space="0" w:color="808080"/>
          <w:left w:val="single" w:sz="4" w:space="4" w:color="808080"/>
          <w:bottom w:val="single" w:sz="4" w:space="1" w:color="808080"/>
          <w:right w:val="single" w:sz="4" w:space="4" w:color="808080"/>
        </w:pBdr>
        <w:shd w:val="clear" w:color="auto" w:fill="595959"/>
        <w:tabs>
          <w:tab w:val="left" w:pos="426"/>
        </w:tabs>
        <w:spacing w:line="240" w:lineRule="auto"/>
        <w:ind w:left="426" w:right="-1" w:hanging="284"/>
        <w:rPr>
          <w:rFonts w:ascii="Venacti Sb" w:hAnsi="Venacti Sb"/>
          <w:color w:val="FFFFFF" w:themeColor="background1"/>
          <w:sz w:val="26"/>
          <w:szCs w:val="26"/>
        </w:rPr>
      </w:pPr>
      <w:r>
        <w:rPr>
          <w:rFonts w:ascii="Venacti Sb" w:hAnsi="Venacti Sb"/>
          <w:color w:val="FFFFFF" w:themeColor="background1"/>
          <w:sz w:val="26"/>
          <w:szCs w:val="26"/>
        </w:rPr>
        <w:t>I</w:t>
      </w:r>
      <w:r w:rsidRPr="00426D82">
        <w:rPr>
          <w:rFonts w:ascii="Venacti Sb" w:hAnsi="Venacti Sb"/>
          <w:color w:val="FFFFFF" w:themeColor="background1"/>
          <w:sz w:val="26"/>
          <w:szCs w:val="26"/>
        </w:rPr>
        <w:t>ntervention de la Région Bretagne sur les démarches d’accompagnement des PCAET et avis sur le projet stratégique du SDE 35</w:t>
      </w:r>
    </w:p>
    <w:p w:rsidR="001501CA" w:rsidRDefault="001501CA" w:rsidP="002F4B8E">
      <w:pPr>
        <w:jc w:val="both"/>
        <w:rPr>
          <w:color w:val="454546" w:themeColor="text2" w:themeShade="80"/>
        </w:rPr>
      </w:pPr>
    </w:p>
    <w:p w:rsidR="00426D82" w:rsidRDefault="00426D82" w:rsidP="00DA4BB2">
      <w:pPr>
        <w:jc w:val="both"/>
      </w:pPr>
      <w:r>
        <w:t>(</w:t>
      </w:r>
      <w:r w:rsidRPr="00577680">
        <w:t xml:space="preserve">Voir </w:t>
      </w:r>
      <w:r>
        <w:t>diapos 26 à 30</w:t>
      </w:r>
      <w:r w:rsidRPr="00577680">
        <w:t xml:space="preserve"> de la présentation en annexe</w:t>
      </w:r>
      <w:r>
        <w:t>)</w:t>
      </w:r>
    </w:p>
    <w:p w:rsidR="00DA4BB2" w:rsidRDefault="00DA4BB2" w:rsidP="00DA4BB2">
      <w:pPr>
        <w:jc w:val="both"/>
      </w:pPr>
      <w:r>
        <w:t xml:space="preserve">André </w:t>
      </w:r>
      <w:proofErr w:type="spellStart"/>
      <w:r>
        <w:t>Crocq</w:t>
      </w:r>
      <w:proofErr w:type="spellEnd"/>
      <w:r>
        <w:t> : Retour sur la dernière conférence bretonne de l’énergie, le 29 novembre à Rennes. Présentation des outils et ressources permettant d’avancer sur l’élaboration des PCAET.</w:t>
      </w:r>
    </w:p>
    <w:p w:rsidR="00DA4BB2" w:rsidRDefault="00DA4BB2" w:rsidP="00DA4BB2">
      <w:pPr>
        <w:jc w:val="both"/>
      </w:pPr>
      <w:r>
        <w:t xml:space="preserve">Marie </w:t>
      </w:r>
      <w:proofErr w:type="spellStart"/>
      <w:r>
        <w:t>Mamdy</w:t>
      </w:r>
      <w:proofErr w:type="spellEnd"/>
      <w:r>
        <w:t xml:space="preserve"> : </w:t>
      </w:r>
      <w:r w:rsidR="00E86021">
        <w:t>L</w:t>
      </w:r>
      <w:r>
        <w:t>a Région, l’</w:t>
      </w:r>
      <w:proofErr w:type="spellStart"/>
      <w:r>
        <w:t>Ademe</w:t>
      </w:r>
      <w:proofErr w:type="spellEnd"/>
      <w:r>
        <w:t xml:space="preserve"> et l’Etat ont mis en place un réseau dès 2010 pour accompagner les territoires. Ce réseau a pour ambition de rassembler l’ensemble des 59 territoires bretons obligés et ceux qui sont volontaires.</w:t>
      </w:r>
    </w:p>
    <w:p w:rsidR="00DA4BB2" w:rsidRDefault="00DA4BB2" w:rsidP="00DA4BB2">
      <w:pPr>
        <w:jc w:val="both"/>
      </w:pPr>
      <w:r>
        <w:t>Mise en place d’un outil collaboratif web pour échanger facilement et mettre à dispo des infos.</w:t>
      </w:r>
    </w:p>
    <w:p w:rsidR="00DA4BB2" w:rsidRDefault="00DA4BB2" w:rsidP="00DA4BB2">
      <w:pPr>
        <w:jc w:val="both"/>
      </w:pPr>
      <w:r>
        <w:t>Sur le terrain, des duos Ademe/DDTM pour accompagner les EPCI.</w:t>
      </w:r>
    </w:p>
    <w:p w:rsidR="00DA4BB2" w:rsidRDefault="00DA4BB2" w:rsidP="00DA4BB2">
      <w:pPr>
        <w:spacing w:after="0"/>
        <w:jc w:val="both"/>
      </w:pPr>
      <w:r>
        <w:t xml:space="preserve">Outils : </w:t>
      </w:r>
    </w:p>
    <w:p w:rsidR="00DA4BB2" w:rsidRDefault="00DA4BB2" w:rsidP="00DA4BB2">
      <w:pPr>
        <w:pStyle w:val="Paragraphedeliste"/>
        <w:numPr>
          <w:ilvl w:val="0"/>
          <w:numId w:val="36"/>
        </w:numPr>
      </w:pPr>
      <w:proofErr w:type="spellStart"/>
      <w:r>
        <w:t>EnerGES</w:t>
      </w:r>
      <w:proofErr w:type="spellEnd"/>
      <w:r>
        <w:t xml:space="preserve"> porté par l’observatoire des émissions de gaz à effet de serre</w:t>
      </w:r>
    </w:p>
    <w:p w:rsidR="00DA4BB2" w:rsidRDefault="00DA4BB2" w:rsidP="00DA4BB2">
      <w:pPr>
        <w:pStyle w:val="Paragraphedeliste"/>
        <w:numPr>
          <w:ilvl w:val="0"/>
          <w:numId w:val="36"/>
        </w:numPr>
      </w:pPr>
      <w:r>
        <w:t xml:space="preserve">Brochure annuelle des Chiffres clés de l’énergie, et déclinaison par Pays et EPCI sur le site </w:t>
      </w:r>
    </w:p>
    <w:p w:rsidR="00DA4BB2" w:rsidRDefault="00DA4BB2" w:rsidP="00DA4BB2">
      <w:pPr>
        <w:pStyle w:val="Paragraphedeliste"/>
        <w:numPr>
          <w:ilvl w:val="0"/>
          <w:numId w:val="36"/>
        </w:numPr>
      </w:pPr>
      <w:r>
        <w:t xml:space="preserve">Mise en place avec </w:t>
      </w:r>
      <w:proofErr w:type="spellStart"/>
      <w:r>
        <w:t>AirBreizh</w:t>
      </w:r>
      <w:proofErr w:type="spellEnd"/>
      <w:r>
        <w:t xml:space="preserve"> d’une méthode et d’outil de diagnostic pour la qualité de l’air</w:t>
      </w:r>
    </w:p>
    <w:p w:rsidR="00DA4BB2" w:rsidRDefault="00E86021" w:rsidP="00DA4BB2">
      <w:pPr>
        <w:spacing w:before="240"/>
        <w:jc w:val="both"/>
      </w:pPr>
      <w:r>
        <w:t xml:space="preserve">Marie-Isabelle </w:t>
      </w:r>
      <w:proofErr w:type="spellStart"/>
      <w:r>
        <w:t>Pé</w:t>
      </w:r>
      <w:r w:rsidR="00DA4BB2">
        <w:t>rais</w:t>
      </w:r>
      <w:proofErr w:type="spellEnd"/>
      <w:r w:rsidR="00DA4BB2">
        <w:t> : Le rôle de la DDTM est de faire part des décisions / informations stratégiques / financements possibles, de transmettre les retours d’expériences des PCAET des territoir</w:t>
      </w:r>
      <w:r w:rsidR="00D41A46">
        <w:t>es voisins, ainsi que de veiller</w:t>
      </w:r>
      <w:r w:rsidR="00DA4BB2">
        <w:t xml:space="preserve"> à la coordination avec les SCOT et PLUI</w:t>
      </w:r>
      <w:r w:rsidR="00562464">
        <w:t>. Elle fait également</w:t>
      </w:r>
      <w:r w:rsidR="00DA4BB2">
        <w:t xml:space="preserve"> remonter les difficultés et les demandes</w:t>
      </w:r>
      <w:r w:rsidR="00562464">
        <w:t xml:space="preserve"> des EPCI</w:t>
      </w:r>
      <w:r w:rsidR="00DA4BB2">
        <w:t>.</w:t>
      </w:r>
    </w:p>
    <w:p w:rsidR="005A5EB6" w:rsidRDefault="005A5EB6" w:rsidP="009A3C1B">
      <w:pPr>
        <w:pStyle w:val="Corpsdetexte"/>
        <w:spacing w:line="276" w:lineRule="auto"/>
        <w:ind w:right="0"/>
        <w:jc w:val="both"/>
        <w:rPr>
          <w:rFonts w:ascii="Calibri" w:hAnsi="Calibri"/>
          <w:b w:val="0"/>
          <w:color w:val="454546" w:themeColor="text2" w:themeShade="80"/>
          <w:sz w:val="22"/>
          <w:szCs w:val="22"/>
          <w:lang w:val="fr-FR"/>
        </w:rPr>
      </w:pPr>
    </w:p>
    <w:p w:rsidR="00426D82" w:rsidRDefault="00426D82" w:rsidP="009A3C1B">
      <w:pPr>
        <w:pStyle w:val="Corpsdetexte"/>
        <w:spacing w:line="276" w:lineRule="auto"/>
        <w:ind w:right="0"/>
        <w:jc w:val="both"/>
        <w:rPr>
          <w:rFonts w:ascii="Calibri" w:hAnsi="Calibri"/>
          <w:b w:val="0"/>
          <w:color w:val="454546" w:themeColor="text2" w:themeShade="80"/>
          <w:sz w:val="22"/>
          <w:szCs w:val="22"/>
          <w:lang w:val="fr-FR"/>
        </w:rPr>
      </w:pPr>
    </w:p>
    <w:p w:rsidR="00E86021" w:rsidRDefault="00E86021">
      <w:pPr>
        <w:spacing w:after="0" w:line="240" w:lineRule="auto"/>
        <w:rPr>
          <w:rFonts w:ascii="Venacti Sb" w:eastAsia="Times New Roman" w:hAnsi="Venacti Sb"/>
          <w:color w:val="FFFFFF" w:themeColor="background1"/>
          <w:sz w:val="26"/>
          <w:szCs w:val="26"/>
          <w:lang w:eastAsia="fr-FR"/>
        </w:rPr>
      </w:pPr>
      <w:r>
        <w:rPr>
          <w:rFonts w:ascii="Venacti Sb" w:hAnsi="Venacti Sb"/>
          <w:color w:val="FFFFFF" w:themeColor="background1"/>
          <w:sz w:val="26"/>
          <w:szCs w:val="26"/>
        </w:rPr>
        <w:br w:type="page"/>
      </w:r>
    </w:p>
    <w:p w:rsidR="00426D82" w:rsidRPr="00426D82" w:rsidRDefault="00426D82" w:rsidP="00426D82">
      <w:pPr>
        <w:pStyle w:val="Paragraphedeliste"/>
        <w:numPr>
          <w:ilvl w:val="0"/>
          <w:numId w:val="29"/>
        </w:numPr>
        <w:pBdr>
          <w:top w:val="single" w:sz="4" w:space="0" w:color="808080"/>
          <w:left w:val="single" w:sz="4" w:space="4" w:color="808080"/>
          <w:bottom w:val="single" w:sz="4" w:space="1" w:color="808080"/>
          <w:right w:val="single" w:sz="4" w:space="4" w:color="808080"/>
        </w:pBdr>
        <w:shd w:val="clear" w:color="auto" w:fill="595959"/>
        <w:tabs>
          <w:tab w:val="left" w:pos="426"/>
        </w:tabs>
        <w:spacing w:line="240" w:lineRule="auto"/>
        <w:ind w:left="426" w:right="-1" w:hanging="284"/>
        <w:rPr>
          <w:rFonts w:ascii="Venacti Sb" w:hAnsi="Venacti Sb"/>
          <w:color w:val="FFFFFF" w:themeColor="background1"/>
          <w:sz w:val="26"/>
          <w:szCs w:val="26"/>
        </w:rPr>
      </w:pPr>
      <w:r w:rsidRPr="00426D82">
        <w:rPr>
          <w:rFonts w:ascii="Venacti Sb" w:hAnsi="Venacti Sb"/>
          <w:color w:val="FFFFFF" w:themeColor="background1"/>
          <w:sz w:val="26"/>
          <w:szCs w:val="26"/>
        </w:rPr>
        <w:lastRenderedPageBreak/>
        <w:t>Tour de table des EPCI pour recueillir les avis et suggestions sur le projet stratégique du SDE 35 et les interactions avec leur PCAET</w:t>
      </w:r>
    </w:p>
    <w:p w:rsidR="00426D82" w:rsidRDefault="00426D82" w:rsidP="00562464">
      <w:pPr>
        <w:pStyle w:val="Corpsdetexte"/>
        <w:spacing w:line="276" w:lineRule="auto"/>
        <w:ind w:right="0"/>
        <w:jc w:val="both"/>
        <w:rPr>
          <w:rFonts w:ascii="Calibri" w:hAnsi="Calibri"/>
          <w:b w:val="0"/>
          <w:color w:val="454546" w:themeColor="text2" w:themeShade="80"/>
          <w:sz w:val="22"/>
          <w:szCs w:val="22"/>
          <w:lang w:val="fr-FR"/>
        </w:rPr>
      </w:pPr>
    </w:p>
    <w:p w:rsidR="00E86021" w:rsidRPr="00E86021" w:rsidRDefault="00562464" w:rsidP="00E86021">
      <w:pPr>
        <w:spacing w:after="0"/>
        <w:jc w:val="both"/>
        <w:rPr>
          <w:b/>
        </w:rPr>
      </w:pPr>
      <w:r w:rsidRPr="00E86021">
        <w:rPr>
          <w:b/>
        </w:rPr>
        <w:t>Julie D</w:t>
      </w:r>
      <w:r w:rsidR="00E86021" w:rsidRPr="00E86021">
        <w:rPr>
          <w:b/>
        </w:rPr>
        <w:t>elhoume, CC du Pays de Châ</w:t>
      </w:r>
      <w:r w:rsidRPr="00E86021">
        <w:rPr>
          <w:b/>
        </w:rPr>
        <w:t xml:space="preserve">teaugiron : </w:t>
      </w:r>
    </w:p>
    <w:p w:rsidR="00726081" w:rsidRDefault="00E86021" w:rsidP="00726081">
      <w:pPr>
        <w:jc w:val="both"/>
      </w:pPr>
      <w:r>
        <w:t xml:space="preserve">La CC </w:t>
      </w:r>
      <w:r w:rsidR="00562464">
        <w:t>vient tout juste de commencer les premières réunions de travail. Première réunion en décembre sur les ENR. Peu de projets et peu d’énergie produite sur notre territoire.</w:t>
      </w:r>
    </w:p>
    <w:p w:rsidR="00E86021" w:rsidRPr="00E86021" w:rsidRDefault="00562464" w:rsidP="00726081">
      <w:pPr>
        <w:spacing w:after="0"/>
        <w:jc w:val="both"/>
        <w:rPr>
          <w:b/>
        </w:rPr>
      </w:pPr>
      <w:r w:rsidRPr="00E86021">
        <w:rPr>
          <w:b/>
        </w:rPr>
        <w:t xml:space="preserve">Sébastien Benoist, CC </w:t>
      </w:r>
      <w:r w:rsidR="00E86021" w:rsidRPr="00E86021">
        <w:rPr>
          <w:b/>
        </w:rPr>
        <w:t xml:space="preserve">Au </w:t>
      </w:r>
      <w:r w:rsidRPr="00E86021">
        <w:rPr>
          <w:b/>
        </w:rPr>
        <w:t>Pays</w:t>
      </w:r>
      <w:r w:rsidR="00E86021" w:rsidRPr="00E86021">
        <w:rPr>
          <w:b/>
        </w:rPr>
        <w:t xml:space="preserve"> de la</w:t>
      </w:r>
      <w:r w:rsidRPr="00E86021">
        <w:rPr>
          <w:b/>
        </w:rPr>
        <w:t xml:space="preserve"> Ro</w:t>
      </w:r>
      <w:r w:rsidR="00E86021" w:rsidRPr="00E86021">
        <w:rPr>
          <w:b/>
        </w:rPr>
        <w:t xml:space="preserve">che aux </w:t>
      </w:r>
      <w:r w:rsidRPr="00E86021">
        <w:rPr>
          <w:b/>
        </w:rPr>
        <w:t>F</w:t>
      </w:r>
      <w:r w:rsidR="00E86021" w:rsidRPr="00E86021">
        <w:rPr>
          <w:b/>
        </w:rPr>
        <w:t>ées</w:t>
      </w:r>
      <w:r w:rsidRPr="00E86021">
        <w:rPr>
          <w:b/>
        </w:rPr>
        <w:t xml:space="preserve"> : </w:t>
      </w:r>
    </w:p>
    <w:p w:rsidR="00E86021" w:rsidRDefault="00E86021" w:rsidP="00E86021">
      <w:pPr>
        <w:spacing w:after="0"/>
        <w:jc w:val="both"/>
      </w:pPr>
      <w:r>
        <w:t>A</w:t>
      </w:r>
      <w:r w:rsidR="00562464">
        <w:t>ppel d’offre en cours pour 3 réseaux de chaleur ruraux de petite taille</w:t>
      </w:r>
      <w:r w:rsidR="00F81039">
        <w:t xml:space="preserve"> (résultat prévu en mars 2018)</w:t>
      </w:r>
      <w:r w:rsidR="00562464">
        <w:t xml:space="preserve">. </w:t>
      </w:r>
    </w:p>
    <w:p w:rsidR="00E86021" w:rsidRDefault="00562464" w:rsidP="00E86021">
      <w:pPr>
        <w:spacing w:after="0"/>
        <w:jc w:val="both"/>
      </w:pPr>
      <w:r>
        <w:t xml:space="preserve">Projet </w:t>
      </w:r>
      <w:r w:rsidR="00E86021">
        <w:t xml:space="preserve">de </w:t>
      </w:r>
      <w:r>
        <w:t xml:space="preserve">méthanisation à Janzé, montant évoqué de 10-12 millions d’euros, avec les agriculteurs, EPCI impliqué. </w:t>
      </w:r>
    </w:p>
    <w:p w:rsidR="00E86021" w:rsidRDefault="00562464" w:rsidP="00E86021">
      <w:pPr>
        <w:spacing w:after="0"/>
        <w:jc w:val="both"/>
      </w:pPr>
      <w:r>
        <w:t>Intéressé pour travailler avec le SDE35 sur projet GNV, en lien avec méthanisation et projet réseau gaz : si SDE35 est volontariste pour sortir une station, nous on peu</w:t>
      </w:r>
      <w:r w:rsidR="00E86021">
        <w:t>t</w:t>
      </w:r>
      <w:r>
        <w:t xml:space="preserve"> motiver des acteurs pour changer leur flotte.</w:t>
      </w:r>
    </w:p>
    <w:p w:rsidR="00E86021" w:rsidRDefault="00562464" w:rsidP="00E86021">
      <w:pPr>
        <w:spacing w:after="0"/>
        <w:jc w:val="both"/>
      </w:pPr>
      <w:r>
        <w:t xml:space="preserve">Participation </w:t>
      </w:r>
      <w:r w:rsidR="00E86021">
        <w:t xml:space="preserve">de la CC </w:t>
      </w:r>
      <w:r>
        <w:t xml:space="preserve">au parc éolien de </w:t>
      </w:r>
      <w:proofErr w:type="spellStart"/>
      <w:r>
        <w:t>Féeole</w:t>
      </w:r>
      <w:proofErr w:type="spellEnd"/>
      <w:r>
        <w:t xml:space="preserve"> </w:t>
      </w:r>
      <w:r w:rsidR="00E86021">
        <w:t>quasiment</w:t>
      </w:r>
      <w:r>
        <w:t xml:space="preserve"> acté. </w:t>
      </w:r>
    </w:p>
    <w:p w:rsidR="00562464" w:rsidRDefault="00116DED" w:rsidP="00116DED">
      <w:pPr>
        <w:spacing w:after="0"/>
        <w:jc w:val="both"/>
      </w:pPr>
      <w:r>
        <w:t>Intéressé par l’étude d’opportunité pour le développement des réseaux de gaz et de chaleur, en lien avec le gisement des énergies renouvelables et</w:t>
      </w:r>
      <w:r w:rsidR="00F42332">
        <w:t xml:space="preserve"> de récupération (</w:t>
      </w:r>
      <w:proofErr w:type="spellStart"/>
      <w:r w:rsidR="00F42332">
        <w:t>EnR&amp;R</w:t>
      </w:r>
      <w:proofErr w:type="spellEnd"/>
      <w:r w:rsidR="00F42332">
        <w:t>) locale</w:t>
      </w:r>
      <w:r>
        <w:t xml:space="preserve"> </w:t>
      </w:r>
      <w:r w:rsidR="00562464">
        <w:t>lancé</w:t>
      </w:r>
      <w:r w:rsidR="00E86021">
        <w:t>e sur Fougères -&gt;</w:t>
      </w:r>
      <w:r w:rsidR="00562464">
        <w:t xml:space="preserve"> on a les mêmes besoins pour ce type de travail.</w:t>
      </w:r>
    </w:p>
    <w:p w:rsidR="00726081" w:rsidRDefault="00726081" w:rsidP="00E86021">
      <w:pPr>
        <w:spacing w:after="0"/>
        <w:jc w:val="both"/>
        <w:rPr>
          <w:b/>
        </w:rPr>
      </w:pPr>
    </w:p>
    <w:p w:rsidR="00E86021" w:rsidRPr="00E86021" w:rsidRDefault="00562464" w:rsidP="00E86021">
      <w:pPr>
        <w:spacing w:after="0"/>
        <w:jc w:val="both"/>
        <w:rPr>
          <w:b/>
        </w:rPr>
      </w:pPr>
      <w:r w:rsidRPr="00E86021">
        <w:rPr>
          <w:b/>
        </w:rPr>
        <w:t xml:space="preserve">Jean-Christophe Bénis, </w:t>
      </w:r>
      <w:r w:rsidR="00E86021" w:rsidRPr="00E86021">
        <w:rPr>
          <w:b/>
        </w:rPr>
        <w:t xml:space="preserve">CC </w:t>
      </w:r>
      <w:r w:rsidRPr="00E86021">
        <w:rPr>
          <w:b/>
        </w:rPr>
        <w:t xml:space="preserve">Bretagne Romantique : </w:t>
      </w:r>
    </w:p>
    <w:p w:rsidR="00E86021" w:rsidRDefault="00E86021" w:rsidP="00E86021">
      <w:pPr>
        <w:spacing w:after="0"/>
        <w:jc w:val="both"/>
      </w:pPr>
      <w:r>
        <w:t>A</w:t>
      </w:r>
      <w:r w:rsidR="00562464">
        <w:t xml:space="preserve">ccueille avec beaucoup de plaisir le plan stratégique. Il faudrait développer le volet communication vers la population, les citoyens, qui sont en attente d’un changement de modèle. </w:t>
      </w:r>
    </w:p>
    <w:p w:rsidR="00E86021" w:rsidRDefault="00562464" w:rsidP="00E86021">
      <w:pPr>
        <w:spacing w:after="0"/>
        <w:jc w:val="both"/>
      </w:pPr>
      <w:r>
        <w:t xml:space="preserve">Projet éolien sur </w:t>
      </w:r>
      <w:r w:rsidR="00F42332">
        <w:t>l</w:t>
      </w:r>
      <w:r w:rsidR="00F81039">
        <w:t xml:space="preserve">e territoire de </w:t>
      </w:r>
      <w:r>
        <w:t>la com</w:t>
      </w:r>
      <w:r w:rsidR="00F81039">
        <w:t xml:space="preserve">munauté de </w:t>
      </w:r>
      <w:r>
        <w:t>com</w:t>
      </w:r>
      <w:r w:rsidR="00F81039">
        <w:t>munes</w:t>
      </w:r>
      <w:r>
        <w:t xml:space="preserve">. </w:t>
      </w:r>
    </w:p>
    <w:p w:rsidR="00E86021" w:rsidRDefault="00562464" w:rsidP="00E86021">
      <w:pPr>
        <w:spacing w:after="0"/>
        <w:jc w:val="both"/>
      </w:pPr>
      <w:r>
        <w:t xml:space="preserve">En début de PCAET. </w:t>
      </w:r>
    </w:p>
    <w:p w:rsidR="00E86021" w:rsidRDefault="00562464" w:rsidP="00E86021">
      <w:pPr>
        <w:spacing w:after="0"/>
        <w:jc w:val="both"/>
      </w:pPr>
      <w:r>
        <w:t xml:space="preserve">Pré-étude sur méthanisation il y a 6 ans. </w:t>
      </w:r>
    </w:p>
    <w:p w:rsidR="00562464" w:rsidRDefault="00562464" w:rsidP="00E86021">
      <w:pPr>
        <w:spacing w:after="0"/>
        <w:jc w:val="both"/>
      </w:pPr>
      <w:r>
        <w:t>Besoin d’un soutien pour déployer le CEP sur le territoire, difficile de convaincre les collègues élus.</w:t>
      </w:r>
    </w:p>
    <w:p w:rsidR="00E86021" w:rsidRDefault="00E86021" w:rsidP="00E86021">
      <w:pPr>
        <w:spacing w:after="0"/>
        <w:jc w:val="both"/>
      </w:pPr>
    </w:p>
    <w:p w:rsidR="00562464" w:rsidRPr="00F81039" w:rsidRDefault="00562464" w:rsidP="00562464">
      <w:pPr>
        <w:jc w:val="both"/>
        <w:rPr>
          <w:i/>
        </w:rPr>
      </w:pPr>
      <w:r w:rsidRPr="00F81039">
        <w:rPr>
          <w:b/>
          <w:i/>
        </w:rPr>
        <w:t>Yvon Basset :</w:t>
      </w:r>
      <w:r w:rsidRPr="00F81039">
        <w:rPr>
          <w:i/>
        </w:rPr>
        <w:t xml:space="preserve"> Il faut qu’on se repose la question avec la région de comment on repart en campagne sur le CEP. </w:t>
      </w:r>
      <w:r w:rsidR="00F81039" w:rsidRPr="00F81039">
        <w:rPr>
          <w:i/>
        </w:rPr>
        <w:t>Nous r</w:t>
      </w:r>
      <w:r w:rsidRPr="00F81039">
        <w:rPr>
          <w:i/>
        </w:rPr>
        <w:t>encontr</w:t>
      </w:r>
      <w:r w:rsidR="00F81039" w:rsidRPr="00F81039">
        <w:rPr>
          <w:i/>
        </w:rPr>
        <w:t>ons de</w:t>
      </w:r>
      <w:r w:rsidRPr="00F81039">
        <w:rPr>
          <w:i/>
        </w:rPr>
        <w:t xml:space="preserve"> petites difficultés suite aux r</w:t>
      </w:r>
      <w:r w:rsidR="00F81039" w:rsidRPr="00F81039">
        <w:rPr>
          <w:i/>
        </w:rPr>
        <w:t>emaniements territoriaux. Il fau</w:t>
      </w:r>
      <w:r w:rsidRPr="00F81039">
        <w:rPr>
          <w:i/>
        </w:rPr>
        <w:t xml:space="preserve">t qu’on se remette tous autour de la </w:t>
      </w:r>
      <w:r w:rsidR="00F81039" w:rsidRPr="00F81039">
        <w:rPr>
          <w:i/>
        </w:rPr>
        <w:t>table pour voir comment avancer car nous faisons le même constat de</w:t>
      </w:r>
      <w:r w:rsidRPr="00F81039">
        <w:rPr>
          <w:i/>
        </w:rPr>
        <w:t xml:space="preserve"> difficulté à installer ces postes.</w:t>
      </w:r>
    </w:p>
    <w:p w:rsidR="00562464" w:rsidRDefault="00562464" w:rsidP="00F81039">
      <w:pPr>
        <w:spacing w:after="0"/>
        <w:jc w:val="both"/>
        <w:rPr>
          <w:i/>
        </w:rPr>
      </w:pPr>
      <w:r w:rsidRPr="00F81039">
        <w:rPr>
          <w:b/>
          <w:i/>
        </w:rPr>
        <w:t xml:space="preserve">Didier </w:t>
      </w:r>
      <w:proofErr w:type="spellStart"/>
      <w:r w:rsidRPr="00F81039">
        <w:rPr>
          <w:b/>
          <w:i/>
        </w:rPr>
        <w:t>Nouyou</w:t>
      </w:r>
      <w:proofErr w:type="spellEnd"/>
      <w:r w:rsidRPr="00F81039">
        <w:rPr>
          <w:b/>
          <w:i/>
        </w:rPr>
        <w:t> :</w:t>
      </w:r>
      <w:r w:rsidRPr="00F81039">
        <w:rPr>
          <w:i/>
        </w:rPr>
        <w:t xml:space="preserve"> sur la communication, on a fait des progrès : </w:t>
      </w:r>
      <w:proofErr w:type="spellStart"/>
      <w:r w:rsidRPr="00F81039">
        <w:rPr>
          <w:i/>
        </w:rPr>
        <w:t>Breizh</w:t>
      </w:r>
      <w:proofErr w:type="spellEnd"/>
      <w:r w:rsidRPr="00F81039">
        <w:rPr>
          <w:i/>
        </w:rPr>
        <w:t xml:space="preserve"> Electric Tour ; participation aux inaugurations suite à des travaux (effacements…) ;</w:t>
      </w:r>
    </w:p>
    <w:p w:rsidR="00F81039" w:rsidRPr="00F81039" w:rsidRDefault="00F81039" w:rsidP="00F81039">
      <w:pPr>
        <w:spacing w:after="0"/>
        <w:jc w:val="both"/>
        <w:rPr>
          <w:i/>
        </w:rPr>
      </w:pPr>
    </w:p>
    <w:p w:rsidR="00F81039" w:rsidRDefault="00562464" w:rsidP="00F81039">
      <w:pPr>
        <w:spacing w:after="0"/>
        <w:jc w:val="both"/>
      </w:pPr>
      <w:r w:rsidRPr="00F81039">
        <w:rPr>
          <w:b/>
        </w:rPr>
        <w:t>Anne Gui</w:t>
      </w:r>
      <w:r w:rsidR="00F81039">
        <w:rPr>
          <w:b/>
        </w:rPr>
        <w:t>llouët</w:t>
      </w:r>
      <w:r w:rsidRPr="00F81039">
        <w:rPr>
          <w:b/>
        </w:rPr>
        <w:t>, CC Brocéliande :</w:t>
      </w:r>
      <w:r>
        <w:t xml:space="preserve"> </w:t>
      </w:r>
    </w:p>
    <w:p w:rsidR="00F81039" w:rsidRDefault="00562464" w:rsidP="00F81039">
      <w:pPr>
        <w:spacing w:after="0"/>
        <w:jc w:val="both"/>
      </w:pPr>
      <w:r>
        <w:t>3 projets en cours : diag</w:t>
      </w:r>
      <w:r w:rsidR="00025A9D">
        <w:t>nostic</w:t>
      </w:r>
      <w:r>
        <w:t xml:space="preserve"> développement durable qui débouche sur un programme d’action. </w:t>
      </w:r>
    </w:p>
    <w:p w:rsidR="00F81039" w:rsidRDefault="00F81039" w:rsidP="00F81039">
      <w:pPr>
        <w:spacing w:after="0"/>
        <w:jc w:val="both"/>
      </w:pPr>
      <w:r>
        <w:t xml:space="preserve">PCAET en cours, porté par le Pays de Brocéliande. </w:t>
      </w:r>
    </w:p>
    <w:p w:rsidR="00F81039" w:rsidRDefault="00025A9D" w:rsidP="00F81039">
      <w:pPr>
        <w:spacing w:after="0"/>
        <w:jc w:val="both"/>
      </w:pPr>
      <w:r>
        <w:t>PLUI</w:t>
      </w:r>
      <w:r w:rsidR="00F81039">
        <w:t xml:space="preserve"> qui se lance. </w:t>
      </w:r>
    </w:p>
    <w:p w:rsidR="00F81039" w:rsidRDefault="00562464" w:rsidP="00F81039">
      <w:pPr>
        <w:spacing w:after="0"/>
        <w:jc w:val="both"/>
      </w:pPr>
      <w:r>
        <w:t>Intéressé par la convention ALEC pour sensibilisation des scolaires.</w:t>
      </w:r>
      <w:r w:rsidR="00F81039">
        <w:t xml:space="preserve"> </w:t>
      </w:r>
    </w:p>
    <w:p w:rsidR="00562464" w:rsidRDefault="00F81039" w:rsidP="00F81039">
      <w:pPr>
        <w:spacing w:after="0"/>
        <w:jc w:val="both"/>
      </w:pPr>
      <w:r>
        <w:t>U</w:t>
      </w:r>
      <w:r w:rsidR="00562464">
        <w:t xml:space="preserve">n parc éolien sur la </w:t>
      </w:r>
      <w:r>
        <w:t>CC</w:t>
      </w:r>
      <w:r w:rsidR="00562464">
        <w:t>. On est encore démarché par des porteurs de projets, on pensera à solliciter le SDE35 pour vous inviter.</w:t>
      </w:r>
    </w:p>
    <w:p w:rsidR="00F81039" w:rsidRDefault="00F81039" w:rsidP="00F81039">
      <w:pPr>
        <w:spacing w:after="0"/>
        <w:jc w:val="both"/>
      </w:pPr>
    </w:p>
    <w:p w:rsidR="00F81039" w:rsidRDefault="00562464" w:rsidP="00F81039">
      <w:pPr>
        <w:spacing w:after="0"/>
        <w:jc w:val="both"/>
      </w:pPr>
      <w:r w:rsidRPr="00F81039">
        <w:rPr>
          <w:b/>
        </w:rPr>
        <w:t xml:space="preserve">Olivier </w:t>
      </w:r>
      <w:proofErr w:type="spellStart"/>
      <w:r w:rsidRPr="00F81039">
        <w:rPr>
          <w:b/>
        </w:rPr>
        <w:t>Dehaese</w:t>
      </w:r>
      <w:proofErr w:type="spellEnd"/>
      <w:r w:rsidRPr="00F81039">
        <w:rPr>
          <w:b/>
        </w:rPr>
        <w:t>, R</w:t>
      </w:r>
      <w:r w:rsidR="00F81039">
        <w:rPr>
          <w:b/>
        </w:rPr>
        <w:t xml:space="preserve">ennes </w:t>
      </w:r>
      <w:r w:rsidRPr="00F81039">
        <w:rPr>
          <w:b/>
        </w:rPr>
        <w:t>M</w:t>
      </w:r>
      <w:r w:rsidR="00F81039">
        <w:rPr>
          <w:b/>
        </w:rPr>
        <w:t>étropole</w:t>
      </w:r>
      <w:r w:rsidRPr="00F81039">
        <w:rPr>
          <w:b/>
        </w:rPr>
        <w:t> :</w:t>
      </w:r>
      <w:r>
        <w:t xml:space="preserve"> </w:t>
      </w:r>
    </w:p>
    <w:p w:rsidR="00562464" w:rsidRDefault="00F81039" w:rsidP="00F81039">
      <w:pPr>
        <w:spacing w:after="0"/>
        <w:jc w:val="both"/>
      </w:pPr>
      <w:r>
        <w:t>S</w:t>
      </w:r>
      <w:r w:rsidR="00562464">
        <w:t xml:space="preserve">ur le PCAET on est bien avancé, il sera arrêté le 5 avril, avec une trajectoire de réduction des GES quasi stabilisé. Sujets en lien avec le SDE35 : </w:t>
      </w:r>
    </w:p>
    <w:p w:rsidR="00562464" w:rsidRDefault="00562464" w:rsidP="00F81039">
      <w:pPr>
        <w:spacing w:after="0"/>
        <w:jc w:val="both"/>
      </w:pPr>
      <w:r>
        <w:t>- sur les ENR avec la participation de RM à la SEM, même si le potentiel sur RM n’est pas si important que ça. La participation à la SEM serait une manière d’aller participer à des projets au-delà de RM.</w:t>
      </w:r>
    </w:p>
    <w:p w:rsidR="00562464" w:rsidRDefault="00562464" w:rsidP="00F81039">
      <w:pPr>
        <w:spacing w:after="0"/>
        <w:jc w:val="both"/>
      </w:pPr>
      <w:r>
        <w:lastRenderedPageBreak/>
        <w:t xml:space="preserve">- Il va falloir travailler sur les coordinations des réseaux : quel mix énergétique </w:t>
      </w:r>
      <w:r w:rsidR="00025A9D">
        <w:t xml:space="preserve">et </w:t>
      </w:r>
      <w:r>
        <w:t xml:space="preserve">à quel endroit ? </w:t>
      </w:r>
      <w:r w:rsidR="00AE58FE">
        <w:t>Etablir un schéma directeur de l’énergie e</w:t>
      </w:r>
      <w:r>
        <w:t>t av</w:t>
      </w:r>
      <w:r w:rsidR="00F81039">
        <w:t>oir un versant pour la mobilité</w:t>
      </w:r>
      <w:r w:rsidR="00AE58FE">
        <w:t xml:space="preserve"> (tout électrique ou divers ?),</w:t>
      </w:r>
      <w:r>
        <w:t xml:space="preserve"> </w:t>
      </w:r>
      <w:r w:rsidR="00AE58FE">
        <w:t>a</w:t>
      </w:r>
      <w:r>
        <w:t>vec nécessairement une vision plus large que la métropole.</w:t>
      </w:r>
    </w:p>
    <w:p w:rsidR="00562464" w:rsidRDefault="00562464" w:rsidP="00AE58FE">
      <w:pPr>
        <w:spacing w:after="0"/>
        <w:jc w:val="both"/>
      </w:pPr>
    </w:p>
    <w:p w:rsidR="00F81039" w:rsidRDefault="00562464" w:rsidP="00AE58FE">
      <w:pPr>
        <w:spacing w:after="0"/>
        <w:jc w:val="both"/>
      </w:pPr>
      <w:r w:rsidRPr="00F81039">
        <w:rPr>
          <w:b/>
        </w:rPr>
        <w:t xml:space="preserve">Christian Roger, Val d’Ille Aubigné : </w:t>
      </w:r>
    </w:p>
    <w:p w:rsidR="00562464" w:rsidRDefault="00F81039" w:rsidP="00AE58FE">
      <w:pPr>
        <w:spacing w:after="0"/>
        <w:jc w:val="both"/>
      </w:pPr>
      <w:r>
        <w:t>D</w:t>
      </w:r>
      <w:r w:rsidR="00562464">
        <w:t>éjà un PCA</w:t>
      </w:r>
      <w:r w:rsidR="00AE58FE">
        <w:t>ET volontaire sur le Val d’Ille</w:t>
      </w:r>
      <w:r w:rsidR="00562464">
        <w:t xml:space="preserve">. Diagnostic relativement connu, on travaille surtout sur les objectifs. Principal souci : faire un PCAET qui ne soit pas </w:t>
      </w:r>
      <w:r w:rsidR="00025A9D">
        <w:t>qu’</w:t>
      </w:r>
      <w:r w:rsidR="00562464">
        <w:t>un très beau document mais un projet ambitieux partagé avec l’ensemble de la p</w:t>
      </w:r>
      <w:r w:rsidR="00025A9D">
        <w:t>opulation. On a fait un certain nombre</w:t>
      </w:r>
      <w:r w:rsidR="00562464">
        <w:t xml:space="preserve"> de réunions  d’animation pour poser ces objectifs, et voir s’ils étaient partagés avec citoyens, milieux associatif</w:t>
      </w:r>
      <w:r w:rsidR="00025A9D">
        <w:t>s</w:t>
      </w:r>
      <w:r w:rsidR="00562464">
        <w:t>, économique</w:t>
      </w:r>
      <w:r w:rsidR="00025A9D">
        <w:t>s</w:t>
      </w:r>
      <w:r w:rsidR="00562464">
        <w:t>, élus…</w:t>
      </w:r>
    </w:p>
    <w:p w:rsidR="00562464" w:rsidRDefault="00562464" w:rsidP="00AE58FE">
      <w:pPr>
        <w:spacing w:after="0"/>
        <w:jc w:val="both"/>
      </w:pPr>
      <w:r>
        <w:t xml:space="preserve">Objectifs : on peut être territoire à énergie positive à horizon 2040-2045. On est à peu près tous d’accord sur les objectifs. Content de voir qu’on ne fera pas tout seul, besoin de capacités financières. </w:t>
      </w:r>
      <w:r w:rsidR="00AE58FE">
        <w:t>On n’attend</w:t>
      </w:r>
      <w:r>
        <w:t xml:space="preserve"> pas que le PCAET soit fini pour mener nos actions. Projet moyen éolien en pré-étude (4-5 MW).</w:t>
      </w:r>
    </w:p>
    <w:p w:rsidR="00AE58FE" w:rsidRDefault="00AE58FE" w:rsidP="00726081">
      <w:pPr>
        <w:spacing w:after="0"/>
        <w:jc w:val="both"/>
        <w:rPr>
          <w:b/>
        </w:rPr>
      </w:pPr>
    </w:p>
    <w:p w:rsidR="00AE58FE" w:rsidRDefault="00562464" w:rsidP="00AE58FE">
      <w:pPr>
        <w:spacing w:after="0"/>
        <w:jc w:val="both"/>
      </w:pPr>
      <w:r w:rsidRPr="00AE58FE">
        <w:rPr>
          <w:b/>
        </w:rPr>
        <w:t>Philippe Guyon, Directeur CC Pays de Redon :</w:t>
      </w:r>
      <w:r>
        <w:t xml:space="preserve"> </w:t>
      </w:r>
    </w:p>
    <w:p w:rsidR="00AE58FE" w:rsidRDefault="00562464" w:rsidP="00AE58FE">
      <w:pPr>
        <w:spacing w:after="0"/>
        <w:jc w:val="both"/>
      </w:pPr>
      <w:r>
        <w:t>On est au début du PCAET. Lancement de la phase diag</w:t>
      </w:r>
      <w:r w:rsidR="00AE58FE">
        <w:t>nostique</w:t>
      </w:r>
      <w:r>
        <w:t xml:space="preserve"> début 2018, plan d’action en fin 2018.</w:t>
      </w:r>
    </w:p>
    <w:p w:rsidR="00AE58FE" w:rsidRDefault="00562464" w:rsidP="00AE58FE">
      <w:pPr>
        <w:spacing w:after="0"/>
        <w:jc w:val="both"/>
      </w:pPr>
      <w:r>
        <w:t xml:space="preserve">Territoire TEPCV. </w:t>
      </w:r>
    </w:p>
    <w:p w:rsidR="00AE58FE" w:rsidRDefault="00562464" w:rsidP="00AE58FE">
      <w:pPr>
        <w:spacing w:after="0"/>
        <w:jc w:val="both"/>
      </w:pPr>
      <w:r>
        <w:t xml:space="preserve">Sur la mobilité durable : acquisition de 15 vélos </w:t>
      </w:r>
      <w:r w:rsidR="00AE58FE">
        <w:t xml:space="preserve">à assistance </w:t>
      </w:r>
      <w:r>
        <w:t>élec</w:t>
      </w:r>
      <w:r w:rsidR="00025A9D">
        <w:t>trique</w:t>
      </w:r>
      <w:r w:rsidR="00AE58FE">
        <w:t xml:space="preserve"> +</w:t>
      </w:r>
      <w:r>
        <w:t xml:space="preserve"> </w:t>
      </w:r>
      <w:r w:rsidR="00AE58FE">
        <w:t xml:space="preserve">8 véhicules électriques </w:t>
      </w:r>
      <w:r>
        <w:t>pour les services de l’EPCI.</w:t>
      </w:r>
    </w:p>
    <w:p w:rsidR="00562464" w:rsidRDefault="00562464" w:rsidP="00AE58FE">
      <w:pPr>
        <w:spacing w:after="0"/>
        <w:jc w:val="both"/>
      </w:pPr>
      <w:r>
        <w:t>Sur l’éolien : structure porteuse sur notre territoire : EPV.</w:t>
      </w:r>
    </w:p>
    <w:p w:rsidR="00562464" w:rsidRDefault="00562464" w:rsidP="00726081">
      <w:pPr>
        <w:spacing w:after="0"/>
        <w:jc w:val="both"/>
      </w:pPr>
    </w:p>
    <w:p w:rsidR="00AE58FE" w:rsidRDefault="00562464" w:rsidP="00AE58FE">
      <w:pPr>
        <w:spacing w:after="0"/>
        <w:jc w:val="both"/>
        <w:rPr>
          <w:b/>
        </w:rPr>
      </w:pPr>
      <w:r w:rsidRPr="00AE58FE">
        <w:rPr>
          <w:b/>
        </w:rPr>
        <w:t xml:space="preserve">Roland Le </w:t>
      </w:r>
      <w:proofErr w:type="spellStart"/>
      <w:r w:rsidRPr="00AE58FE">
        <w:rPr>
          <w:b/>
        </w:rPr>
        <w:t>Biavan</w:t>
      </w:r>
      <w:proofErr w:type="spellEnd"/>
      <w:r w:rsidRPr="00AE58FE">
        <w:rPr>
          <w:b/>
        </w:rPr>
        <w:t>, CC St-</w:t>
      </w:r>
      <w:proofErr w:type="spellStart"/>
      <w:r w:rsidRPr="00AE58FE">
        <w:rPr>
          <w:b/>
        </w:rPr>
        <w:t>Méen</w:t>
      </w:r>
      <w:proofErr w:type="spellEnd"/>
      <w:r w:rsidRPr="00AE58FE">
        <w:rPr>
          <w:b/>
        </w:rPr>
        <w:t xml:space="preserve"> Montauban : </w:t>
      </w:r>
    </w:p>
    <w:p w:rsidR="00AE58FE" w:rsidRDefault="00562464" w:rsidP="00AE58FE">
      <w:pPr>
        <w:spacing w:after="0"/>
        <w:jc w:val="both"/>
      </w:pPr>
      <w:r>
        <w:t>Démarche PCAET engagée à l’échelle du Pays</w:t>
      </w:r>
      <w:r w:rsidR="00AE58FE">
        <w:t xml:space="preserve"> (Brocéliande)</w:t>
      </w:r>
      <w:r>
        <w:t xml:space="preserve">. </w:t>
      </w:r>
    </w:p>
    <w:p w:rsidR="00AE58FE" w:rsidRDefault="00562464" w:rsidP="00AE58FE">
      <w:pPr>
        <w:spacing w:after="0"/>
        <w:jc w:val="both"/>
      </w:pPr>
      <w:r>
        <w:t xml:space="preserve">Pour notre CC, le développement des ENR n’était pas un axe majeur, le PCAET va être l’occasion de réinterroger notre politique à ce propos. </w:t>
      </w:r>
    </w:p>
    <w:p w:rsidR="00AE58FE" w:rsidRDefault="00562464" w:rsidP="00AE58FE">
      <w:pPr>
        <w:spacing w:after="0"/>
        <w:jc w:val="both"/>
      </w:pPr>
      <w:r>
        <w:t>Projet de méthanisation essentiellement privé qui est en train de se finaliser (bientôt mis en service) : élus étaient un peu démunis, car phagocyte totalement les territoires, perte de valeur ajouté</w:t>
      </w:r>
      <w:r w:rsidR="00025A9D">
        <w:t>e</w:t>
      </w:r>
      <w:r>
        <w:t xml:space="preserve">. </w:t>
      </w:r>
    </w:p>
    <w:p w:rsidR="00AE58FE" w:rsidRDefault="00562464" w:rsidP="00AE58FE">
      <w:pPr>
        <w:spacing w:after="0"/>
        <w:jc w:val="both"/>
      </w:pPr>
      <w:r>
        <w:t xml:space="preserve">Démarche du SDE35 très importante pour épauler les territoires face aux porteurs de projets. </w:t>
      </w:r>
    </w:p>
    <w:p w:rsidR="00562464" w:rsidRDefault="00562464" w:rsidP="00AE58FE">
      <w:pPr>
        <w:spacing w:after="0"/>
        <w:jc w:val="both"/>
      </w:pPr>
      <w:r>
        <w:t>Le SDE35 devient de plus en plus connu sur le territoire, notamment via les bornes.</w:t>
      </w:r>
    </w:p>
    <w:p w:rsidR="00AE58FE" w:rsidRDefault="00AE58FE" w:rsidP="00AE58FE">
      <w:pPr>
        <w:spacing w:after="0"/>
        <w:jc w:val="both"/>
      </w:pPr>
    </w:p>
    <w:p w:rsidR="00AE58FE" w:rsidRDefault="00562464" w:rsidP="00AE58FE">
      <w:pPr>
        <w:spacing w:after="0"/>
        <w:jc w:val="both"/>
      </w:pPr>
      <w:r w:rsidRPr="00AE58FE">
        <w:rPr>
          <w:b/>
        </w:rPr>
        <w:t xml:space="preserve">Albert </w:t>
      </w:r>
      <w:proofErr w:type="spellStart"/>
      <w:r w:rsidRPr="00AE58FE">
        <w:rPr>
          <w:b/>
        </w:rPr>
        <w:t>Comby</w:t>
      </w:r>
      <w:proofErr w:type="spellEnd"/>
      <w:r w:rsidRPr="00AE58FE">
        <w:rPr>
          <w:b/>
        </w:rPr>
        <w:t xml:space="preserve">, CC Pays de Dol et Baie du </w:t>
      </w:r>
      <w:proofErr w:type="spellStart"/>
      <w:r w:rsidRPr="00AE58FE">
        <w:rPr>
          <w:b/>
        </w:rPr>
        <w:t>MtStMichel</w:t>
      </w:r>
      <w:proofErr w:type="spellEnd"/>
      <w:r w:rsidRPr="00AE58FE">
        <w:rPr>
          <w:b/>
        </w:rPr>
        <w:t xml:space="preserve"> : </w:t>
      </w:r>
    </w:p>
    <w:p w:rsidR="00AE58FE" w:rsidRDefault="00AE58FE" w:rsidP="00AE58FE">
      <w:pPr>
        <w:spacing w:after="0"/>
        <w:jc w:val="both"/>
      </w:pPr>
      <w:r>
        <w:t>N</w:t>
      </w:r>
      <w:r w:rsidR="00562464">
        <w:t>otre problème c’est le M</w:t>
      </w:r>
      <w:r>
        <w:t>on</w:t>
      </w:r>
      <w:r w:rsidR="00562464">
        <w:t>t-S</w:t>
      </w:r>
      <w:r>
        <w:t>ain</w:t>
      </w:r>
      <w:r w:rsidR="00025A9D">
        <w:t>t-M</w:t>
      </w:r>
      <w:r w:rsidR="00562464">
        <w:t xml:space="preserve">ichel </w:t>
      </w:r>
      <w:r w:rsidR="00DA68D6">
        <w:t xml:space="preserve">qui bride </w:t>
      </w:r>
      <w:r w:rsidR="00562464">
        <w:t xml:space="preserve">le développement de l’éolien. </w:t>
      </w:r>
    </w:p>
    <w:p w:rsidR="00DA68D6" w:rsidRDefault="00DA68D6" w:rsidP="00AE58FE">
      <w:pPr>
        <w:spacing w:after="0"/>
        <w:jc w:val="both"/>
      </w:pPr>
      <w:r>
        <w:t>Peu de bâtiments agricoles pouvant accueillir une grande surface de PV sur le territoire.</w:t>
      </w:r>
    </w:p>
    <w:p w:rsidR="00562464" w:rsidRDefault="00562464" w:rsidP="00AE58FE">
      <w:pPr>
        <w:spacing w:after="0"/>
        <w:jc w:val="both"/>
      </w:pPr>
      <w:r>
        <w:t>Démunis face aux demandes des particuliers qui ne savent pas trouver les bonnes sociétés pour installer du photovoltaïque.</w:t>
      </w:r>
    </w:p>
    <w:p w:rsidR="00AE58FE" w:rsidRDefault="00AE58FE" w:rsidP="00AE58FE">
      <w:pPr>
        <w:spacing w:after="0"/>
        <w:jc w:val="both"/>
      </w:pPr>
    </w:p>
    <w:p w:rsidR="00562464" w:rsidRPr="00DA68D6" w:rsidRDefault="00562464" w:rsidP="00562464">
      <w:pPr>
        <w:jc w:val="both"/>
        <w:rPr>
          <w:i/>
        </w:rPr>
      </w:pPr>
      <w:r w:rsidRPr="00DA68D6">
        <w:rPr>
          <w:b/>
          <w:i/>
        </w:rPr>
        <w:t>Yvon Basset :</w:t>
      </w:r>
      <w:r w:rsidRPr="007F4883">
        <w:rPr>
          <w:b/>
          <w:i/>
        </w:rPr>
        <w:t xml:space="preserve"> </w:t>
      </w:r>
      <w:r w:rsidR="007F4883" w:rsidRPr="007F4883">
        <w:rPr>
          <w:i/>
        </w:rPr>
        <w:t>L</w:t>
      </w:r>
      <w:r w:rsidRPr="00DA68D6">
        <w:rPr>
          <w:i/>
        </w:rPr>
        <w:t>a réponse, c’est l</w:t>
      </w:r>
      <w:r w:rsidR="00DA68D6" w:rsidRPr="00DA68D6">
        <w:rPr>
          <w:i/>
        </w:rPr>
        <w:t>’</w:t>
      </w:r>
      <w:r w:rsidRPr="00DA68D6">
        <w:rPr>
          <w:i/>
        </w:rPr>
        <w:t>Espace Info Energie (EIE). On flèche vers les entreprises RGE. Les EIE ont des remontées assez rapides sur des sociétés qui travaillent mal.</w:t>
      </w:r>
      <w:r w:rsidR="00DA68D6" w:rsidRPr="00DA68D6">
        <w:rPr>
          <w:i/>
        </w:rPr>
        <w:t xml:space="preserve"> Il en existe sur tout le territoire et le service est gratuit pour les particuliers. Plus d’infos sur : </w:t>
      </w:r>
      <w:hyperlink r:id="rId9" w:history="1">
        <w:r w:rsidR="00DA68D6" w:rsidRPr="00DA68D6">
          <w:rPr>
            <w:rStyle w:val="Lienhypertexte"/>
            <w:i/>
          </w:rPr>
          <w:t>www.bretagne-energie.fr</w:t>
        </w:r>
      </w:hyperlink>
    </w:p>
    <w:p w:rsidR="00562464" w:rsidRPr="00DA68D6" w:rsidRDefault="00562464" w:rsidP="00562464">
      <w:pPr>
        <w:jc w:val="both"/>
        <w:rPr>
          <w:i/>
        </w:rPr>
      </w:pPr>
      <w:r w:rsidRPr="00DA68D6">
        <w:rPr>
          <w:b/>
          <w:i/>
        </w:rPr>
        <w:t xml:space="preserve">Didier </w:t>
      </w:r>
      <w:proofErr w:type="spellStart"/>
      <w:r w:rsidRPr="00DA68D6">
        <w:rPr>
          <w:b/>
          <w:i/>
        </w:rPr>
        <w:t>Nouyou</w:t>
      </w:r>
      <w:proofErr w:type="spellEnd"/>
      <w:r w:rsidRPr="00DA68D6">
        <w:rPr>
          <w:b/>
          <w:i/>
        </w:rPr>
        <w:t xml:space="preserve"> : </w:t>
      </w:r>
      <w:r w:rsidRPr="00DA68D6">
        <w:rPr>
          <w:i/>
        </w:rPr>
        <w:t>Il faudrait peut-être que l’on mette sur notre site les coordonnées des EIE.</w:t>
      </w:r>
    </w:p>
    <w:p w:rsidR="00562464" w:rsidRPr="00DA68D6" w:rsidRDefault="00562464" w:rsidP="00726081">
      <w:pPr>
        <w:spacing w:after="0"/>
        <w:jc w:val="both"/>
        <w:rPr>
          <w:i/>
        </w:rPr>
      </w:pPr>
      <w:r w:rsidRPr="00DA68D6">
        <w:rPr>
          <w:b/>
          <w:i/>
        </w:rPr>
        <w:t xml:space="preserve">Yvon Basset : </w:t>
      </w:r>
      <w:r w:rsidR="007F4883">
        <w:rPr>
          <w:i/>
        </w:rPr>
        <w:t>S</w:t>
      </w:r>
      <w:r w:rsidRPr="00DA68D6">
        <w:rPr>
          <w:i/>
        </w:rPr>
        <w:t>’il y a une compétence technique, par exempl</w:t>
      </w:r>
      <w:r w:rsidR="007F4883">
        <w:rPr>
          <w:i/>
        </w:rPr>
        <w:t>e PV, qui s’installe au SDE35, il</w:t>
      </w:r>
      <w:r w:rsidRPr="00DA68D6">
        <w:rPr>
          <w:i/>
        </w:rPr>
        <w:t xml:space="preserve"> sera intéressant qu’il y ait un lien avec les EIE pour être une ressource pour les conseillers EIE</w:t>
      </w:r>
      <w:r w:rsidR="00DA68D6">
        <w:rPr>
          <w:i/>
        </w:rPr>
        <w:t>.</w:t>
      </w:r>
    </w:p>
    <w:p w:rsidR="007F4883" w:rsidRDefault="007F4883" w:rsidP="00726081">
      <w:pPr>
        <w:spacing w:after="0"/>
        <w:jc w:val="both"/>
        <w:rPr>
          <w:b/>
        </w:rPr>
      </w:pPr>
    </w:p>
    <w:p w:rsidR="00726081" w:rsidRDefault="00726081" w:rsidP="007F4883">
      <w:pPr>
        <w:spacing w:after="0"/>
        <w:jc w:val="both"/>
        <w:rPr>
          <w:b/>
        </w:rPr>
      </w:pPr>
    </w:p>
    <w:p w:rsidR="00726081" w:rsidRDefault="00726081" w:rsidP="007F4883">
      <w:pPr>
        <w:spacing w:after="0"/>
        <w:jc w:val="both"/>
        <w:rPr>
          <w:b/>
        </w:rPr>
      </w:pPr>
    </w:p>
    <w:p w:rsidR="00025A9D" w:rsidRDefault="00025A9D" w:rsidP="007F4883">
      <w:pPr>
        <w:spacing w:after="0"/>
        <w:jc w:val="both"/>
        <w:rPr>
          <w:b/>
        </w:rPr>
      </w:pPr>
    </w:p>
    <w:p w:rsidR="007F4883" w:rsidRDefault="00562464" w:rsidP="007F4883">
      <w:pPr>
        <w:spacing w:after="0"/>
        <w:jc w:val="both"/>
      </w:pPr>
      <w:r w:rsidRPr="007F4883">
        <w:rPr>
          <w:b/>
        </w:rPr>
        <w:lastRenderedPageBreak/>
        <w:t>Frédéric Marchand, Pays de Fougères :</w:t>
      </w:r>
      <w:r>
        <w:t xml:space="preserve"> </w:t>
      </w:r>
    </w:p>
    <w:p w:rsidR="007F4883" w:rsidRDefault="007F4883" w:rsidP="007F4883">
      <w:pPr>
        <w:spacing w:after="0"/>
        <w:jc w:val="both"/>
      </w:pPr>
      <w:r>
        <w:t>Le Pays f</w:t>
      </w:r>
      <w:r w:rsidR="00562464">
        <w:t xml:space="preserve">inance une étude pour faire un cadastre solaire et l’identification des 50 toitures les plus intéressantes. </w:t>
      </w:r>
    </w:p>
    <w:p w:rsidR="007F4883" w:rsidRDefault="00562464" w:rsidP="007F4883">
      <w:pPr>
        <w:spacing w:after="0"/>
        <w:jc w:val="both"/>
      </w:pPr>
      <w:r>
        <w:t xml:space="preserve">Contrat avec l’Ademe pour faire émerger des projets de chaleur renouvelable. </w:t>
      </w:r>
    </w:p>
    <w:p w:rsidR="00562464" w:rsidRDefault="00562464" w:rsidP="007F4883">
      <w:pPr>
        <w:spacing w:after="0"/>
        <w:jc w:val="both"/>
      </w:pPr>
      <w:r>
        <w:t>Réunion</w:t>
      </w:r>
      <w:r w:rsidR="008351D2">
        <w:t xml:space="preserve"> à venir</w:t>
      </w:r>
      <w:r>
        <w:t xml:space="preserve"> CEP/SDE35 pour travailler ensemble pour faire émerger des projets MDE.</w:t>
      </w:r>
    </w:p>
    <w:p w:rsidR="008351D2" w:rsidRDefault="008351D2" w:rsidP="007F4883">
      <w:pPr>
        <w:spacing w:after="0"/>
        <w:jc w:val="both"/>
        <w:rPr>
          <w:rFonts w:asciiTheme="minorHAnsi" w:hAnsiTheme="minorHAnsi"/>
          <w:b/>
        </w:rPr>
      </w:pPr>
    </w:p>
    <w:p w:rsidR="007F4883" w:rsidRPr="007F4883" w:rsidRDefault="007F4883" w:rsidP="007F4883">
      <w:pPr>
        <w:spacing w:after="0"/>
        <w:jc w:val="both"/>
        <w:rPr>
          <w:b/>
        </w:rPr>
      </w:pPr>
      <w:r w:rsidRPr="007F4883">
        <w:rPr>
          <w:rFonts w:asciiTheme="minorHAnsi" w:hAnsiTheme="minorHAnsi"/>
          <w:b/>
        </w:rPr>
        <w:t>Caroline BAGUENARD, Couesnon Marches de Bretagne</w:t>
      </w:r>
      <w:r w:rsidR="00562464" w:rsidRPr="007F4883">
        <w:rPr>
          <w:b/>
        </w:rPr>
        <w:t xml:space="preserve"> : </w:t>
      </w:r>
    </w:p>
    <w:p w:rsidR="007F4883" w:rsidRDefault="00562464" w:rsidP="007F4883">
      <w:pPr>
        <w:spacing w:after="0"/>
        <w:jc w:val="both"/>
      </w:pPr>
      <w:r>
        <w:t>A décidé de faire le PCAET en commun avec Fougères Agglo</w:t>
      </w:r>
      <w:r w:rsidR="007F4883">
        <w:t>mération (en démarrage)</w:t>
      </w:r>
      <w:r>
        <w:t xml:space="preserve">. </w:t>
      </w:r>
    </w:p>
    <w:p w:rsidR="00562464" w:rsidRDefault="00562464" w:rsidP="007F4883">
      <w:pPr>
        <w:spacing w:after="0"/>
        <w:jc w:val="both"/>
      </w:pPr>
      <w:r>
        <w:t>Projet</w:t>
      </w:r>
      <w:r w:rsidR="007F4883">
        <w:t xml:space="preserve"> de</w:t>
      </w:r>
      <w:r>
        <w:t xml:space="preserve"> métha</w:t>
      </w:r>
      <w:r w:rsidR="007F4883">
        <w:t xml:space="preserve">nisation à </w:t>
      </w:r>
      <w:proofErr w:type="spellStart"/>
      <w:r w:rsidR="007F4883">
        <w:t>Maen</w:t>
      </w:r>
      <w:proofErr w:type="spellEnd"/>
      <w:r w:rsidR="007F4883">
        <w:t xml:space="preserve"> Roch (Saint-Etienne-en-</w:t>
      </w:r>
      <w:proofErr w:type="spellStart"/>
      <w:r w:rsidR="007F4883">
        <w:t>Coglès</w:t>
      </w:r>
      <w:proofErr w:type="spellEnd"/>
      <w:r w:rsidR="007F4883">
        <w:t>)</w:t>
      </w:r>
      <w:r>
        <w:t>.</w:t>
      </w:r>
    </w:p>
    <w:p w:rsidR="007F4883" w:rsidRDefault="007F4883" w:rsidP="007F4883">
      <w:pPr>
        <w:spacing w:after="0"/>
        <w:jc w:val="both"/>
      </w:pPr>
    </w:p>
    <w:p w:rsidR="007F4883" w:rsidRDefault="007F4883" w:rsidP="007F4883">
      <w:pPr>
        <w:spacing w:after="0"/>
        <w:jc w:val="both"/>
        <w:rPr>
          <w:b/>
        </w:rPr>
      </w:pPr>
      <w:r>
        <w:rPr>
          <w:b/>
        </w:rPr>
        <w:t xml:space="preserve">Flavie Barrais, </w:t>
      </w:r>
      <w:r w:rsidR="00562464" w:rsidRPr="007F4883">
        <w:rPr>
          <w:b/>
        </w:rPr>
        <w:t>Fougères Agglo</w:t>
      </w:r>
      <w:r>
        <w:rPr>
          <w:b/>
        </w:rPr>
        <w:t>mération</w:t>
      </w:r>
      <w:r w:rsidR="00562464" w:rsidRPr="007F4883">
        <w:rPr>
          <w:b/>
        </w:rPr>
        <w:t xml:space="preserve"> : </w:t>
      </w:r>
    </w:p>
    <w:p w:rsidR="007F4883" w:rsidRDefault="007F4883" w:rsidP="007F4883">
      <w:pPr>
        <w:spacing w:after="0"/>
        <w:jc w:val="both"/>
      </w:pPr>
      <w:r w:rsidRPr="007F4883">
        <w:t>A</w:t>
      </w:r>
      <w:r w:rsidR="00562464">
        <w:t>ssocié avec Couesnon</w:t>
      </w:r>
      <w:r w:rsidRPr="007F4883">
        <w:t xml:space="preserve"> Marches de Bretagne</w:t>
      </w:r>
      <w:r>
        <w:t xml:space="preserve"> pour le PCAET</w:t>
      </w:r>
      <w:r w:rsidR="00562464">
        <w:t xml:space="preserve">. </w:t>
      </w:r>
    </w:p>
    <w:p w:rsidR="007F4883" w:rsidRDefault="00025A9D" w:rsidP="007F4883">
      <w:pPr>
        <w:spacing w:after="0"/>
        <w:jc w:val="both"/>
      </w:pPr>
      <w:r>
        <w:t>Pas beaucoup de connaissance</w:t>
      </w:r>
      <w:bookmarkStart w:id="2" w:name="_GoBack"/>
      <w:bookmarkEnd w:id="2"/>
      <w:r w:rsidR="00562464">
        <w:t xml:space="preserve"> des projets sur le territoire. </w:t>
      </w:r>
    </w:p>
    <w:p w:rsidR="00562464" w:rsidRDefault="00562464" w:rsidP="007F4883">
      <w:pPr>
        <w:spacing w:after="0"/>
        <w:jc w:val="both"/>
      </w:pPr>
      <w:r>
        <w:t>Projet de métha</w:t>
      </w:r>
      <w:r w:rsidR="007F4883">
        <w:t>nisation</w:t>
      </w:r>
      <w:r>
        <w:t xml:space="preserve"> sur Fougères porté par société Vol-V</w:t>
      </w:r>
      <w:r w:rsidR="007F4883">
        <w:t>.</w:t>
      </w:r>
    </w:p>
    <w:p w:rsidR="007F4883" w:rsidRDefault="007F4883" w:rsidP="007F4883">
      <w:pPr>
        <w:spacing w:after="0"/>
        <w:jc w:val="both"/>
      </w:pPr>
    </w:p>
    <w:p w:rsidR="007F4883" w:rsidRPr="007F4883" w:rsidRDefault="007F4883" w:rsidP="007F4883">
      <w:pPr>
        <w:spacing w:after="0"/>
        <w:jc w:val="both"/>
        <w:rPr>
          <w:b/>
        </w:rPr>
      </w:pPr>
      <w:r w:rsidRPr="007F4883">
        <w:rPr>
          <w:b/>
        </w:rPr>
        <w:t xml:space="preserve">Jacques BENARD, </w:t>
      </w:r>
      <w:r w:rsidR="00562464" w:rsidRPr="007F4883">
        <w:rPr>
          <w:b/>
        </w:rPr>
        <w:t>Saint-Malo Agglo</w:t>
      </w:r>
      <w:r w:rsidRPr="007F4883">
        <w:rPr>
          <w:b/>
        </w:rPr>
        <w:t>mération</w:t>
      </w:r>
      <w:r w:rsidR="00562464" w:rsidRPr="007F4883">
        <w:rPr>
          <w:b/>
        </w:rPr>
        <w:t xml:space="preserve"> : </w:t>
      </w:r>
    </w:p>
    <w:p w:rsidR="0079034B" w:rsidRDefault="007F4883" w:rsidP="007F4883">
      <w:pPr>
        <w:spacing w:after="0"/>
        <w:jc w:val="both"/>
      </w:pPr>
      <w:r>
        <w:t>Projet avec le SDE35 sur l’éclairage public :</w:t>
      </w:r>
      <w:r w:rsidR="00562464">
        <w:t xml:space="preserve"> </w:t>
      </w:r>
      <w:r>
        <w:t xml:space="preserve">étude </w:t>
      </w:r>
      <w:r w:rsidR="00562464">
        <w:t xml:space="preserve">sur la modulation de l’intensité et son acceptation. </w:t>
      </w:r>
    </w:p>
    <w:p w:rsidR="0079034B" w:rsidRDefault="00562464" w:rsidP="007F4883">
      <w:pPr>
        <w:spacing w:after="0"/>
        <w:jc w:val="both"/>
      </w:pPr>
      <w:r>
        <w:t>Projet de méthanisation pour retraiter les boues de station</w:t>
      </w:r>
      <w:r w:rsidR="0079034B">
        <w:t>s</w:t>
      </w:r>
      <w:r>
        <w:t xml:space="preserve"> d’épuration, financé par le délégataire</w:t>
      </w:r>
      <w:r w:rsidR="0079034B">
        <w:t xml:space="preserve"> (DSP)</w:t>
      </w:r>
      <w:r>
        <w:t>.</w:t>
      </w:r>
    </w:p>
    <w:p w:rsidR="00562464" w:rsidRDefault="00562464" w:rsidP="007F4883">
      <w:pPr>
        <w:spacing w:after="0"/>
        <w:jc w:val="both"/>
      </w:pPr>
      <w:r>
        <w:t>Ancienne caserne de gendarmerie, 175 logements prévus avec projet smart-</w:t>
      </w:r>
      <w:proofErr w:type="spellStart"/>
      <w:r>
        <w:t>grid</w:t>
      </w:r>
      <w:proofErr w:type="spellEnd"/>
      <w:r>
        <w:t>.</w:t>
      </w:r>
    </w:p>
    <w:p w:rsidR="008351D2" w:rsidRDefault="008351D2" w:rsidP="009A3C1B">
      <w:pPr>
        <w:pStyle w:val="Corpsdetexte"/>
        <w:spacing w:line="276" w:lineRule="auto"/>
        <w:ind w:right="0"/>
        <w:jc w:val="both"/>
        <w:rPr>
          <w:rFonts w:ascii="Calibri" w:hAnsi="Calibri"/>
          <w:b w:val="0"/>
          <w:color w:val="454546" w:themeColor="text2" w:themeShade="80"/>
          <w:sz w:val="22"/>
          <w:szCs w:val="22"/>
          <w:lang w:val="fr-FR"/>
        </w:rPr>
      </w:pPr>
    </w:p>
    <w:p w:rsidR="00562464" w:rsidRPr="00730771" w:rsidRDefault="00562464" w:rsidP="009A3C1B">
      <w:pPr>
        <w:pStyle w:val="Corpsdetexte"/>
        <w:spacing w:line="276" w:lineRule="auto"/>
        <w:ind w:right="0"/>
        <w:jc w:val="both"/>
        <w:rPr>
          <w:rFonts w:ascii="Calibri" w:hAnsi="Calibri"/>
          <w:b w:val="0"/>
          <w:color w:val="454546" w:themeColor="text2" w:themeShade="80"/>
          <w:sz w:val="22"/>
          <w:szCs w:val="22"/>
          <w:lang w:val="fr-FR"/>
        </w:rPr>
      </w:pPr>
    </w:p>
    <w:p w:rsidR="001A4487" w:rsidRPr="002723FC" w:rsidRDefault="00B9220B" w:rsidP="00726081">
      <w:pPr>
        <w:pStyle w:val="Paragraphedeliste"/>
        <w:numPr>
          <w:ilvl w:val="0"/>
          <w:numId w:val="29"/>
        </w:numPr>
        <w:pBdr>
          <w:top w:val="single" w:sz="4" w:space="0" w:color="808080"/>
          <w:left w:val="single" w:sz="4" w:space="4" w:color="808080"/>
          <w:bottom w:val="single" w:sz="4" w:space="1" w:color="808080"/>
          <w:right w:val="single" w:sz="4" w:space="4" w:color="808080"/>
        </w:pBdr>
        <w:shd w:val="clear" w:color="auto" w:fill="595959"/>
        <w:tabs>
          <w:tab w:val="left" w:pos="426"/>
        </w:tabs>
        <w:spacing w:line="240" w:lineRule="auto"/>
        <w:ind w:left="426" w:right="-1" w:hanging="284"/>
        <w:rPr>
          <w:rFonts w:ascii="Venacti Sb" w:hAnsi="Venacti Sb"/>
          <w:color w:val="FFFFFF" w:themeColor="background1"/>
          <w:sz w:val="26"/>
          <w:szCs w:val="26"/>
        </w:rPr>
      </w:pPr>
      <w:r>
        <w:rPr>
          <w:rFonts w:ascii="Venacti Sb" w:hAnsi="Venacti Sb"/>
          <w:color w:val="FFFFFF" w:themeColor="background1"/>
          <w:sz w:val="26"/>
          <w:szCs w:val="26"/>
        </w:rPr>
        <w:t>Divers</w:t>
      </w:r>
    </w:p>
    <w:p w:rsidR="001A4487" w:rsidRPr="00730771" w:rsidRDefault="001A4487" w:rsidP="00D61776">
      <w:pPr>
        <w:pStyle w:val="Corpsdetexte"/>
        <w:spacing w:line="276" w:lineRule="auto"/>
        <w:ind w:right="0"/>
        <w:jc w:val="both"/>
        <w:rPr>
          <w:rFonts w:ascii="Calibri" w:hAnsi="Calibri"/>
          <w:b w:val="0"/>
          <w:color w:val="454546" w:themeColor="text2" w:themeShade="80"/>
          <w:sz w:val="22"/>
          <w:szCs w:val="22"/>
          <w:lang w:val="fr-FR"/>
        </w:rPr>
      </w:pPr>
    </w:p>
    <w:p w:rsidR="00B9220B" w:rsidRPr="00B9220B" w:rsidRDefault="00B9220B" w:rsidP="00B9220B">
      <w:pPr>
        <w:rPr>
          <w:b/>
        </w:rPr>
      </w:pPr>
      <w:r w:rsidRPr="00B9220B">
        <w:rPr>
          <w:b/>
        </w:rPr>
        <w:t>Plan Corps de Rue Simplifié (PCRS)</w:t>
      </w:r>
    </w:p>
    <w:p w:rsidR="00726081" w:rsidRDefault="00726081" w:rsidP="00726081">
      <w:pPr>
        <w:jc w:val="both"/>
      </w:pPr>
      <w:r>
        <w:t>(</w:t>
      </w:r>
      <w:r w:rsidRPr="00577680">
        <w:t xml:space="preserve">Voir </w:t>
      </w:r>
      <w:r>
        <w:t>diapos 32 et 33</w:t>
      </w:r>
      <w:r w:rsidRPr="00577680">
        <w:t xml:space="preserve"> de la présentation en annexe</w:t>
      </w:r>
      <w:r>
        <w:t>)</w:t>
      </w:r>
    </w:p>
    <w:p w:rsidR="00726081" w:rsidRDefault="00726081" w:rsidP="00726081">
      <w:pPr>
        <w:spacing w:after="0"/>
        <w:jc w:val="both"/>
      </w:pPr>
      <w:r>
        <w:t>Quel accompagnement le SDE35 pourrait-il proposer aux communes et EPCI sur le PCRS ?</w:t>
      </w:r>
    </w:p>
    <w:p w:rsidR="00726081" w:rsidRDefault="00726081" w:rsidP="00726081">
      <w:pPr>
        <w:spacing w:after="0"/>
        <w:jc w:val="both"/>
      </w:pPr>
      <w:r>
        <w:t xml:space="preserve">Il est à mettre en place pour 2019 dans les communes urbaines (2026 pour les autres). </w:t>
      </w:r>
    </w:p>
    <w:p w:rsidR="00726081" w:rsidRDefault="00726081" w:rsidP="00726081">
      <w:pPr>
        <w:spacing w:after="0"/>
        <w:jc w:val="both"/>
      </w:pPr>
      <w:r>
        <w:t>Pris en charge par RM sur son territoire, le SDE35 pourrait envisager la création d’un groupement de commandes pour accompagner les autres communes dans l’acquisition de ces données.</w:t>
      </w:r>
    </w:p>
    <w:p w:rsidR="00726081" w:rsidRDefault="00726081" w:rsidP="00726081">
      <w:pPr>
        <w:jc w:val="both"/>
      </w:pPr>
    </w:p>
    <w:p w:rsidR="00B9220B" w:rsidRPr="00B9220B" w:rsidRDefault="00B9220B" w:rsidP="00726081">
      <w:pPr>
        <w:jc w:val="both"/>
        <w:rPr>
          <w:b/>
        </w:rPr>
      </w:pPr>
      <w:r w:rsidRPr="00B9220B">
        <w:rPr>
          <w:b/>
        </w:rPr>
        <w:t>Conseil en Energie Partagé (CEP)</w:t>
      </w:r>
    </w:p>
    <w:p w:rsidR="00726081" w:rsidRDefault="00726081" w:rsidP="00726081">
      <w:pPr>
        <w:jc w:val="both"/>
      </w:pPr>
      <w:r>
        <w:t>Yvon Basset : On est face au retrait du Conseil Départemental sur le C</w:t>
      </w:r>
      <w:r w:rsidR="00B9220B">
        <w:t>EP</w:t>
      </w:r>
      <w:r>
        <w:t xml:space="preserve">. </w:t>
      </w:r>
      <w:r w:rsidR="00B9220B">
        <w:t>Je p</w:t>
      </w:r>
      <w:r>
        <w:t>ropose une réunion de travail en début d’année en intégrant le SDE35 pour voir comment avancer. Un PCAET sans préoccupation des consommations des bâtiments publics ne pourrait pas être un bon plan climat !</w:t>
      </w:r>
    </w:p>
    <w:p w:rsidR="00810F34" w:rsidRDefault="00810F34" w:rsidP="00726081">
      <w:pPr>
        <w:pStyle w:val="Corpsdetexte"/>
        <w:spacing w:line="276" w:lineRule="auto"/>
        <w:ind w:right="0"/>
        <w:jc w:val="both"/>
        <w:rPr>
          <w:rFonts w:ascii="Calibri" w:hAnsi="Calibri"/>
          <w:b w:val="0"/>
          <w:color w:val="454546" w:themeColor="text2" w:themeShade="80"/>
          <w:sz w:val="22"/>
          <w:szCs w:val="22"/>
          <w:lang w:val="fr-FR"/>
        </w:rPr>
      </w:pPr>
    </w:p>
    <w:p w:rsidR="00726081" w:rsidRDefault="00726081" w:rsidP="00D61776">
      <w:pPr>
        <w:pStyle w:val="Corpsdetexte"/>
        <w:spacing w:line="276" w:lineRule="auto"/>
        <w:ind w:right="0"/>
        <w:jc w:val="both"/>
        <w:rPr>
          <w:rFonts w:ascii="Calibri" w:hAnsi="Calibri"/>
          <w:b w:val="0"/>
          <w:color w:val="454546" w:themeColor="text2" w:themeShade="80"/>
          <w:sz w:val="22"/>
          <w:szCs w:val="22"/>
          <w:lang w:val="fr-FR"/>
        </w:rPr>
      </w:pPr>
    </w:p>
    <w:p w:rsidR="00726081" w:rsidRDefault="00726081" w:rsidP="00D61776">
      <w:pPr>
        <w:pStyle w:val="Corpsdetexte"/>
        <w:spacing w:line="276" w:lineRule="auto"/>
        <w:ind w:right="0"/>
        <w:jc w:val="both"/>
        <w:rPr>
          <w:rFonts w:ascii="Calibri" w:hAnsi="Calibri"/>
          <w:b w:val="0"/>
          <w:color w:val="454546" w:themeColor="text2" w:themeShade="80"/>
          <w:sz w:val="22"/>
          <w:szCs w:val="22"/>
          <w:lang w:val="fr-FR"/>
        </w:rPr>
      </w:pPr>
    </w:p>
    <w:p w:rsidR="00726081" w:rsidRDefault="00726081" w:rsidP="00D61776">
      <w:pPr>
        <w:pStyle w:val="Corpsdetexte"/>
        <w:spacing w:line="276" w:lineRule="auto"/>
        <w:ind w:right="0"/>
        <w:jc w:val="both"/>
        <w:rPr>
          <w:rFonts w:ascii="Calibri" w:hAnsi="Calibri"/>
          <w:b w:val="0"/>
          <w:color w:val="454546" w:themeColor="text2" w:themeShade="80"/>
          <w:sz w:val="22"/>
          <w:szCs w:val="22"/>
          <w:lang w:val="fr-FR"/>
        </w:rPr>
      </w:pPr>
    </w:p>
    <w:p w:rsidR="00D71F20" w:rsidRDefault="00D71F20" w:rsidP="00D71F20">
      <w:pPr>
        <w:pStyle w:val="Corpsdetexte"/>
        <w:spacing w:line="276" w:lineRule="auto"/>
        <w:ind w:right="0"/>
        <w:rPr>
          <w:rFonts w:ascii="Calibri" w:hAnsi="Calibri"/>
          <w:b w:val="0"/>
          <w:color w:val="454546" w:themeColor="text2" w:themeShade="80"/>
          <w:sz w:val="22"/>
          <w:szCs w:val="22"/>
          <w:lang w:val="fr-FR"/>
        </w:rPr>
      </w:pPr>
      <w:r>
        <w:rPr>
          <w:rFonts w:ascii="Calibri" w:hAnsi="Calibri"/>
          <w:b w:val="0"/>
          <w:color w:val="454546" w:themeColor="text2" w:themeShade="80"/>
          <w:sz w:val="22"/>
          <w:szCs w:val="22"/>
          <w:lang w:val="fr-FR"/>
        </w:rPr>
        <w:t>Compte-rendu rédigé par le SDE35,</w:t>
      </w:r>
    </w:p>
    <w:p w:rsidR="008B20B0" w:rsidRPr="00410807" w:rsidRDefault="00D71F20" w:rsidP="00D71F20">
      <w:pPr>
        <w:pStyle w:val="Corpsdetexte"/>
        <w:spacing w:line="276" w:lineRule="auto"/>
        <w:ind w:right="0"/>
        <w:rPr>
          <w:rFonts w:ascii="Calibri" w:hAnsi="Calibri"/>
          <w:b w:val="0"/>
          <w:color w:val="454546" w:themeColor="text2" w:themeShade="80"/>
          <w:sz w:val="22"/>
          <w:szCs w:val="22"/>
          <w:lang w:val="fr-FR"/>
        </w:rPr>
      </w:pPr>
      <w:proofErr w:type="gramStart"/>
      <w:r>
        <w:rPr>
          <w:rFonts w:ascii="Calibri" w:hAnsi="Calibri"/>
          <w:b w:val="0"/>
          <w:color w:val="454546" w:themeColor="text2" w:themeShade="80"/>
          <w:sz w:val="22"/>
          <w:szCs w:val="22"/>
          <w:lang w:val="fr-FR"/>
        </w:rPr>
        <w:t>validé</w:t>
      </w:r>
      <w:proofErr w:type="gramEnd"/>
      <w:r>
        <w:rPr>
          <w:rFonts w:ascii="Calibri" w:hAnsi="Calibri"/>
          <w:b w:val="0"/>
          <w:color w:val="454546" w:themeColor="text2" w:themeShade="80"/>
          <w:sz w:val="22"/>
          <w:szCs w:val="22"/>
          <w:lang w:val="fr-FR"/>
        </w:rPr>
        <w:t xml:space="preserve"> p</w:t>
      </w:r>
      <w:r w:rsidRPr="00D71F20">
        <w:rPr>
          <w:rFonts w:ascii="Calibri" w:hAnsi="Calibri"/>
          <w:b w:val="0"/>
          <w:color w:val="454546" w:themeColor="text2" w:themeShade="80"/>
          <w:sz w:val="22"/>
          <w:szCs w:val="22"/>
          <w:lang w:val="fr-FR"/>
        </w:rPr>
        <w:t>ar Didier NOUYOU, Prési</w:t>
      </w:r>
      <w:r>
        <w:rPr>
          <w:rFonts w:ascii="Calibri" w:hAnsi="Calibri"/>
          <w:b w:val="0"/>
          <w:color w:val="454546" w:themeColor="text2" w:themeShade="80"/>
          <w:sz w:val="22"/>
          <w:szCs w:val="22"/>
          <w:lang w:val="fr-FR"/>
        </w:rPr>
        <w:t>dent</w:t>
      </w:r>
    </w:p>
    <w:p w:rsidR="00C329A4" w:rsidRPr="00410807" w:rsidRDefault="00C329A4" w:rsidP="00C329A4">
      <w:pPr>
        <w:pStyle w:val="Corpsdetexte"/>
        <w:spacing w:line="240" w:lineRule="auto"/>
        <w:ind w:right="0"/>
        <w:jc w:val="both"/>
        <w:rPr>
          <w:rFonts w:ascii="Calibri" w:hAnsi="Calibri"/>
          <w:color w:val="454546" w:themeColor="text2" w:themeShade="80"/>
          <w:sz w:val="22"/>
          <w:szCs w:val="22"/>
          <w:lang w:val="fr-FR"/>
        </w:rPr>
      </w:pP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r w:rsidRPr="00410807">
        <w:rPr>
          <w:rFonts w:ascii="Calibri" w:hAnsi="Calibri"/>
          <w:color w:val="454546" w:themeColor="text2" w:themeShade="80"/>
          <w:sz w:val="22"/>
          <w:szCs w:val="22"/>
          <w:lang w:val="fr-FR"/>
        </w:rPr>
        <w:tab/>
      </w:r>
    </w:p>
    <w:p w:rsidR="008C3A3A" w:rsidRPr="00076310" w:rsidRDefault="008C3A3A" w:rsidP="005A5EB6">
      <w:pPr>
        <w:pStyle w:val="Corpsdetexte"/>
        <w:spacing w:after="240" w:line="276" w:lineRule="auto"/>
        <w:ind w:right="0"/>
        <w:jc w:val="right"/>
        <w:rPr>
          <w:rFonts w:asciiTheme="minorHAnsi" w:hAnsiTheme="minorHAnsi"/>
          <w:b w:val="0"/>
          <w:color w:val="DF551A" w:themeColor="accent1"/>
          <w:sz w:val="18"/>
          <w:szCs w:val="18"/>
          <w:lang w:val="fr-FR"/>
        </w:rPr>
      </w:pPr>
    </w:p>
    <w:sectPr w:rsidR="008C3A3A" w:rsidRPr="00076310" w:rsidSect="00F63E1F">
      <w:footerReference w:type="default" r:id="rId10"/>
      <w:pgSz w:w="11906" w:h="16838"/>
      <w:pgMar w:top="992"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85" w:rsidRDefault="00036885" w:rsidP="00F731FD">
      <w:pPr>
        <w:spacing w:after="0" w:line="240" w:lineRule="auto"/>
      </w:pPr>
      <w:r>
        <w:separator/>
      </w:r>
    </w:p>
  </w:endnote>
  <w:endnote w:type="continuationSeparator" w:id="0">
    <w:p w:rsidR="00036885" w:rsidRDefault="00036885" w:rsidP="00F7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Venacti Rg">
    <w:panose1 w:val="020B0506020000080004"/>
    <w:charset w:val="00"/>
    <w:family w:val="swiss"/>
    <w:notTrueType/>
    <w:pitch w:val="variable"/>
    <w:sig w:usb0="A00000EF" w:usb1="5000004B" w:usb2="00000000" w:usb3="00000000" w:csb0="0000018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nacti Sb">
    <w:panose1 w:val="020B0706020000080004"/>
    <w:charset w:val="00"/>
    <w:family w:val="swiss"/>
    <w:notTrueType/>
    <w:pitch w:val="variable"/>
    <w:sig w:usb0="A00000EF" w:usb1="5000004B" w:usb2="00000000" w:usb3="00000000" w:csb0="0000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85" w:rsidRPr="00BE20A7" w:rsidRDefault="00036885" w:rsidP="00DB49E2">
    <w:pPr>
      <w:pStyle w:val="Pieddepage"/>
      <w:tabs>
        <w:tab w:val="clear" w:pos="4536"/>
        <w:tab w:val="clear" w:pos="9072"/>
        <w:tab w:val="left" w:pos="5954"/>
      </w:tabs>
      <w:spacing w:after="0" w:line="240" w:lineRule="auto"/>
      <w:rPr>
        <w:sz w:val="16"/>
        <w:szCs w:val="16"/>
      </w:rPr>
    </w:pPr>
    <w:r w:rsidRPr="00BE20A7">
      <w:rPr>
        <w:sz w:val="16"/>
        <w:szCs w:val="16"/>
      </w:rPr>
      <w:t>Syndi</w:t>
    </w:r>
    <w:r w:rsidR="0020295B">
      <w:rPr>
        <w:sz w:val="16"/>
        <w:szCs w:val="16"/>
      </w:rPr>
      <w:t xml:space="preserve">cat départemental d’énergie 35 </w:t>
    </w:r>
    <w:r w:rsidR="0020295B">
      <w:rPr>
        <w:sz w:val="16"/>
        <w:szCs w:val="16"/>
      </w:rPr>
      <w:tab/>
    </w:r>
    <w:r w:rsidR="0020295B" w:rsidRPr="00BE20A7">
      <w:rPr>
        <w:sz w:val="16"/>
        <w:szCs w:val="16"/>
      </w:rPr>
      <w:t>Co</w:t>
    </w:r>
    <w:r w:rsidR="0020295B">
      <w:rPr>
        <w:sz w:val="16"/>
        <w:szCs w:val="16"/>
      </w:rPr>
      <w:t xml:space="preserve">mmission consultative paritaire du </w:t>
    </w:r>
    <w:r w:rsidR="001501CA">
      <w:rPr>
        <w:sz w:val="16"/>
        <w:szCs w:val="16"/>
      </w:rPr>
      <w:t xml:space="preserve">21 décembre </w:t>
    </w:r>
    <w:r w:rsidR="00B42299">
      <w:rPr>
        <w:sz w:val="16"/>
        <w:szCs w:val="16"/>
      </w:rPr>
      <w:t>201</w:t>
    </w:r>
    <w:r w:rsidR="001501CA">
      <w:rPr>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85" w:rsidRDefault="00036885" w:rsidP="00F731FD">
      <w:pPr>
        <w:spacing w:after="0" w:line="240" w:lineRule="auto"/>
      </w:pPr>
      <w:r>
        <w:separator/>
      </w:r>
    </w:p>
  </w:footnote>
  <w:footnote w:type="continuationSeparator" w:id="0">
    <w:p w:rsidR="00036885" w:rsidRDefault="00036885" w:rsidP="00F73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B47"/>
    <w:multiLevelType w:val="hybridMultilevel"/>
    <w:tmpl w:val="14401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AB35CF"/>
    <w:multiLevelType w:val="hybridMultilevel"/>
    <w:tmpl w:val="ECB0A5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924EE7"/>
    <w:multiLevelType w:val="hybridMultilevel"/>
    <w:tmpl w:val="7F288126"/>
    <w:lvl w:ilvl="0" w:tplc="D5BAE9B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35033"/>
    <w:multiLevelType w:val="hybridMultilevel"/>
    <w:tmpl w:val="B5B8FADA"/>
    <w:lvl w:ilvl="0" w:tplc="D5BAE9B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397861"/>
    <w:multiLevelType w:val="multilevel"/>
    <w:tmpl w:val="ECB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884645"/>
    <w:multiLevelType w:val="hybridMultilevel"/>
    <w:tmpl w:val="0BEA5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41E65"/>
    <w:multiLevelType w:val="hybridMultilevel"/>
    <w:tmpl w:val="7682E5C2"/>
    <w:lvl w:ilvl="0" w:tplc="2F54393C">
      <w:start w:val="1"/>
      <w:numFmt w:val="decimal"/>
      <w:pStyle w:val="Titrepoint"/>
      <w:lvlText w:val="%1."/>
      <w:lvlJc w:val="lef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7">
    <w:nsid w:val="1DDD6FE9"/>
    <w:multiLevelType w:val="hybridMultilevel"/>
    <w:tmpl w:val="30CA4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48738C"/>
    <w:multiLevelType w:val="hybridMultilevel"/>
    <w:tmpl w:val="3A321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B33A14"/>
    <w:multiLevelType w:val="hybridMultilevel"/>
    <w:tmpl w:val="C19E6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A84301"/>
    <w:multiLevelType w:val="hybridMultilevel"/>
    <w:tmpl w:val="930A4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FF2B79"/>
    <w:multiLevelType w:val="hybridMultilevel"/>
    <w:tmpl w:val="F7BEC7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2CF97506"/>
    <w:multiLevelType w:val="hybridMultilevel"/>
    <w:tmpl w:val="74E862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7675FD"/>
    <w:multiLevelType w:val="hybridMultilevel"/>
    <w:tmpl w:val="5CA46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4A0E72"/>
    <w:multiLevelType w:val="hybridMultilevel"/>
    <w:tmpl w:val="4B3EFC8C"/>
    <w:lvl w:ilvl="0" w:tplc="26502F4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nsid w:val="34A31BAC"/>
    <w:multiLevelType w:val="hybridMultilevel"/>
    <w:tmpl w:val="2F10F5FE"/>
    <w:lvl w:ilvl="0" w:tplc="923C737A">
      <w:start w:val="1"/>
      <w:numFmt w:val="bullet"/>
      <w:pStyle w:val="Puceorange"/>
      <w:lvlText w:val="•"/>
      <w:lvlJc w:val="left"/>
      <w:pPr>
        <w:ind w:left="720" w:hanging="360"/>
      </w:pPr>
      <w:rPr>
        <w:rFonts w:ascii="Arial" w:hAnsi="Arial" w:cs="Arial" w:hint="default"/>
        <w:b/>
        <w:i w:val="0"/>
        <w:color w:val="DF551A"/>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357664"/>
    <w:multiLevelType w:val="hybridMultilevel"/>
    <w:tmpl w:val="F7BEC7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3D361123"/>
    <w:multiLevelType w:val="hybridMultilevel"/>
    <w:tmpl w:val="388E16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D59343F"/>
    <w:multiLevelType w:val="hybridMultilevel"/>
    <w:tmpl w:val="F7BEC7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46A44E82"/>
    <w:multiLevelType w:val="hybridMultilevel"/>
    <w:tmpl w:val="4F46B004"/>
    <w:lvl w:ilvl="0" w:tplc="3B0E1450">
      <w:start w:val="1"/>
      <w:numFmt w:val="bullet"/>
      <w:lvlText w:val="•"/>
      <w:lvlJc w:val="left"/>
      <w:pPr>
        <w:tabs>
          <w:tab w:val="num" w:pos="720"/>
        </w:tabs>
        <w:ind w:left="720" w:hanging="360"/>
      </w:pPr>
      <w:rPr>
        <w:rFonts w:ascii="Arial" w:hAnsi="Arial" w:hint="default"/>
      </w:rPr>
    </w:lvl>
    <w:lvl w:ilvl="1" w:tplc="B1F493B2" w:tentative="1">
      <w:start w:val="1"/>
      <w:numFmt w:val="bullet"/>
      <w:lvlText w:val="•"/>
      <w:lvlJc w:val="left"/>
      <w:pPr>
        <w:tabs>
          <w:tab w:val="num" w:pos="1440"/>
        </w:tabs>
        <w:ind w:left="1440" w:hanging="360"/>
      </w:pPr>
      <w:rPr>
        <w:rFonts w:ascii="Arial" w:hAnsi="Arial" w:hint="default"/>
      </w:rPr>
    </w:lvl>
    <w:lvl w:ilvl="2" w:tplc="9612B6CE" w:tentative="1">
      <w:start w:val="1"/>
      <w:numFmt w:val="bullet"/>
      <w:lvlText w:val="•"/>
      <w:lvlJc w:val="left"/>
      <w:pPr>
        <w:tabs>
          <w:tab w:val="num" w:pos="2160"/>
        </w:tabs>
        <w:ind w:left="2160" w:hanging="360"/>
      </w:pPr>
      <w:rPr>
        <w:rFonts w:ascii="Arial" w:hAnsi="Arial" w:hint="default"/>
      </w:rPr>
    </w:lvl>
    <w:lvl w:ilvl="3" w:tplc="8A405F68" w:tentative="1">
      <w:start w:val="1"/>
      <w:numFmt w:val="bullet"/>
      <w:lvlText w:val="•"/>
      <w:lvlJc w:val="left"/>
      <w:pPr>
        <w:tabs>
          <w:tab w:val="num" w:pos="2880"/>
        </w:tabs>
        <w:ind w:left="2880" w:hanging="360"/>
      </w:pPr>
      <w:rPr>
        <w:rFonts w:ascii="Arial" w:hAnsi="Arial" w:hint="default"/>
      </w:rPr>
    </w:lvl>
    <w:lvl w:ilvl="4" w:tplc="AE441120" w:tentative="1">
      <w:start w:val="1"/>
      <w:numFmt w:val="bullet"/>
      <w:lvlText w:val="•"/>
      <w:lvlJc w:val="left"/>
      <w:pPr>
        <w:tabs>
          <w:tab w:val="num" w:pos="3600"/>
        </w:tabs>
        <w:ind w:left="3600" w:hanging="360"/>
      </w:pPr>
      <w:rPr>
        <w:rFonts w:ascii="Arial" w:hAnsi="Arial" w:hint="default"/>
      </w:rPr>
    </w:lvl>
    <w:lvl w:ilvl="5" w:tplc="772A26EC" w:tentative="1">
      <w:start w:val="1"/>
      <w:numFmt w:val="bullet"/>
      <w:lvlText w:val="•"/>
      <w:lvlJc w:val="left"/>
      <w:pPr>
        <w:tabs>
          <w:tab w:val="num" w:pos="4320"/>
        </w:tabs>
        <w:ind w:left="4320" w:hanging="360"/>
      </w:pPr>
      <w:rPr>
        <w:rFonts w:ascii="Arial" w:hAnsi="Arial" w:hint="default"/>
      </w:rPr>
    </w:lvl>
    <w:lvl w:ilvl="6" w:tplc="6E44BD3C" w:tentative="1">
      <w:start w:val="1"/>
      <w:numFmt w:val="bullet"/>
      <w:lvlText w:val="•"/>
      <w:lvlJc w:val="left"/>
      <w:pPr>
        <w:tabs>
          <w:tab w:val="num" w:pos="5040"/>
        </w:tabs>
        <w:ind w:left="5040" w:hanging="360"/>
      </w:pPr>
      <w:rPr>
        <w:rFonts w:ascii="Arial" w:hAnsi="Arial" w:hint="default"/>
      </w:rPr>
    </w:lvl>
    <w:lvl w:ilvl="7" w:tplc="50BCD5E2" w:tentative="1">
      <w:start w:val="1"/>
      <w:numFmt w:val="bullet"/>
      <w:lvlText w:val="•"/>
      <w:lvlJc w:val="left"/>
      <w:pPr>
        <w:tabs>
          <w:tab w:val="num" w:pos="5760"/>
        </w:tabs>
        <w:ind w:left="5760" w:hanging="360"/>
      </w:pPr>
      <w:rPr>
        <w:rFonts w:ascii="Arial" w:hAnsi="Arial" w:hint="default"/>
      </w:rPr>
    </w:lvl>
    <w:lvl w:ilvl="8" w:tplc="BB92629E" w:tentative="1">
      <w:start w:val="1"/>
      <w:numFmt w:val="bullet"/>
      <w:lvlText w:val="•"/>
      <w:lvlJc w:val="left"/>
      <w:pPr>
        <w:tabs>
          <w:tab w:val="num" w:pos="6480"/>
        </w:tabs>
        <w:ind w:left="6480" w:hanging="360"/>
      </w:pPr>
      <w:rPr>
        <w:rFonts w:ascii="Arial" w:hAnsi="Arial" w:hint="default"/>
      </w:rPr>
    </w:lvl>
  </w:abstractNum>
  <w:abstractNum w:abstractNumId="20">
    <w:nsid w:val="4A9875C9"/>
    <w:multiLevelType w:val="multilevel"/>
    <w:tmpl w:val="E69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6117E7"/>
    <w:multiLevelType w:val="hybridMultilevel"/>
    <w:tmpl w:val="700256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3CB6363"/>
    <w:multiLevelType w:val="hybridMultilevel"/>
    <w:tmpl w:val="54BC2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9D6ED5"/>
    <w:multiLevelType w:val="hybridMultilevel"/>
    <w:tmpl w:val="56D207C0"/>
    <w:lvl w:ilvl="0" w:tplc="A102702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E25C24"/>
    <w:multiLevelType w:val="hybridMultilevel"/>
    <w:tmpl w:val="F1F2550A"/>
    <w:lvl w:ilvl="0" w:tplc="D9D8F694">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7825D9"/>
    <w:multiLevelType w:val="multilevel"/>
    <w:tmpl w:val="70D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75E86"/>
    <w:multiLevelType w:val="hybridMultilevel"/>
    <w:tmpl w:val="6EA8A32C"/>
    <w:lvl w:ilvl="0" w:tplc="2B2A4954">
      <w:numFmt w:val="bullet"/>
      <w:lvlText w:val="-"/>
      <w:lvlJc w:val="left"/>
      <w:pPr>
        <w:ind w:left="720" w:hanging="360"/>
      </w:pPr>
      <w:rPr>
        <w:rFonts w:ascii="Calibri" w:eastAsia="Calibri" w:hAnsi="Calibri"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01688C"/>
    <w:multiLevelType w:val="hybridMultilevel"/>
    <w:tmpl w:val="1AD6E10C"/>
    <w:lvl w:ilvl="0" w:tplc="040C000F">
      <w:start w:val="1"/>
      <w:numFmt w:val="decimal"/>
      <w:lvlText w:val="%1."/>
      <w:lvlJc w:val="left"/>
      <w:pPr>
        <w:ind w:left="644" w:hanging="360"/>
      </w:pPr>
      <w:rPr>
        <w:rFonts w:hint="default"/>
        <w:b w:val="0"/>
        <w:i w:val="0"/>
        <w:color w:val="auto"/>
        <w:sz w:val="22"/>
        <w:szCs w:val="22"/>
        <w:u w:color="DF551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AD15A7"/>
    <w:multiLevelType w:val="hybridMultilevel"/>
    <w:tmpl w:val="B9A2F2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9467DFF"/>
    <w:multiLevelType w:val="hybridMultilevel"/>
    <w:tmpl w:val="F9DE6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6C3F52"/>
    <w:multiLevelType w:val="hybridMultilevel"/>
    <w:tmpl w:val="D58C1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245A43"/>
    <w:multiLevelType w:val="hybridMultilevel"/>
    <w:tmpl w:val="11900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5B2521"/>
    <w:multiLevelType w:val="hybridMultilevel"/>
    <w:tmpl w:val="6936D9FC"/>
    <w:lvl w:ilvl="0" w:tplc="D5BAE9B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F50999"/>
    <w:multiLevelType w:val="hybridMultilevel"/>
    <w:tmpl w:val="74E862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7"/>
  </w:num>
  <w:num w:numId="3">
    <w:abstractNumId w:val="6"/>
  </w:num>
  <w:num w:numId="4">
    <w:abstractNumId w:val="28"/>
  </w:num>
  <w:num w:numId="5">
    <w:abstractNumId w:val="17"/>
  </w:num>
  <w:num w:numId="6">
    <w:abstractNumId w:val="24"/>
  </w:num>
  <w:num w:numId="7">
    <w:abstractNumId w:val="2"/>
  </w:num>
  <w:num w:numId="8">
    <w:abstractNumId w:val="3"/>
  </w:num>
  <w:num w:numId="9">
    <w:abstractNumId w:val="32"/>
  </w:num>
  <w:num w:numId="10">
    <w:abstractNumId w:val="8"/>
  </w:num>
  <w:num w:numId="11">
    <w:abstractNumId w:val="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3"/>
  </w:num>
  <w:num w:numId="15">
    <w:abstractNumId w:val="1"/>
  </w:num>
  <w:num w:numId="16">
    <w:abstractNumId w:val="10"/>
  </w:num>
  <w:num w:numId="17">
    <w:abstractNumId w:val="21"/>
  </w:num>
  <w:num w:numId="18">
    <w:abstractNumId w:val="26"/>
  </w:num>
  <w:num w:numId="19">
    <w:abstractNumId w:val="22"/>
  </w:num>
  <w:num w:numId="20">
    <w:abstractNumId w:val="5"/>
  </w:num>
  <w:num w:numId="21">
    <w:abstractNumId w:val="31"/>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3"/>
  </w:num>
  <w:num w:numId="26">
    <w:abstractNumId w:val="20"/>
  </w:num>
  <w:num w:numId="27">
    <w:abstractNumId w:val="25"/>
  </w:num>
  <w:num w:numId="28">
    <w:abstractNumId w:val="4"/>
  </w:num>
  <w:num w:numId="29">
    <w:abstractNumId w:val="14"/>
  </w:num>
  <w:num w:numId="30">
    <w:abstractNumId w:val="19"/>
  </w:num>
  <w:num w:numId="31">
    <w:abstractNumId w:val="11"/>
  </w:num>
  <w:num w:numId="32">
    <w:abstractNumId w:val="18"/>
  </w:num>
  <w:num w:numId="33">
    <w:abstractNumId w:val="16"/>
  </w:num>
  <w:num w:numId="34">
    <w:abstractNumId w:val="12"/>
  </w:num>
  <w:num w:numId="35">
    <w:abstractNumId w:val="33"/>
  </w:num>
  <w:num w:numId="3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0D"/>
    <w:rsid w:val="00020A05"/>
    <w:rsid w:val="00025A9D"/>
    <w:rsid w:val="00033833"/>
    <w:rsid w:val="00036885"/>
    <w:rsid w:val="000570A4"/>
    <w:rsid w:val="00057B0D"/>
    <w:rsid w:val="00062C29"/>
    <w:rsid w:val="00076310"/>
    <w:rsid w:val="00084429"/>
    <w:rsid w:val="00085F1C"/>
    <w:rsid w:val="000A2186"/>
    <w:rsid w:val="000C0A2C"/>
    <w:rsid w:val="000F066F"/>
    <w:rsid w:val="001018AF"/>
    <w:rsid w:val="00105A81"/>
    <w:rsid w:val="00110B2F"/>
    <w:rsid w:val="00116DED"/>
    <w:rsid w:val="0013523E"/>
    <w:rsid w:val="001365E4"/>
    <w:rsid w:val="00147DEB"/>
    <w:rsid w:val="001501CA"/>
    <w:rsid w:val="00150755"/>
    <w:rsid w:val="00173258"/>
    <w:rsid w:val="001771E3"/>
    <w:rsid w:val="001836B1"/>
    <w:rsid w:val="001A125B"/>
    <w:rsid w:val="001A1E12"/>
    <w:rsid w:val="001A26A8"/>
    <w:rsid w:val="001A4487"/>
    <w:rsid w:val="001A6202"/>
    <w:rsid w:val="001B361A"/>
    <w:rsid w:val="001C7B83"/>
    <w:rsid w:val="001E3396"/>
    <w:rsid w:val="001E7EE2"/>
    <w:rsid w:val="0020295B"/>
    <w:rsid w:val="002066D6"/>
    <w:rsid w:val="00231C05"/>
    <w:rsid w:val="0023592C"/>
    <w:rsid w:val="00255022"/>
    <w:rsid w:val="00256079"/>
    <w:rsid w:val="00257F44"/>
    <w:rsid w:val="00260DBB"/>
    <w:rsid w:val="002723FC"/>
    <w:rsid w:val="002743A1"/>
    <w:rsid w:val="002769C6"/>
    <w:rsid w:val="00277FCC"/>
    <w:rsid w:val="00284688"/>
    <w:rsid w:val="002859BC"/>
    <w:rsid w:val="00286865"/>
    <w:rsid w:val="00294AF3"/>
    <w:rsid w:val="002A5C56"/>
    <w:rsid w:val="002A6109"/>
    <w:rsid w:val="002B6029"/>
    <w:rsid w:val="002D098E"/>
    <w:rsid w:val="002E0199"/>
    <w:rsid w:val="002E6E6C"/>
    <w:rsid w:val="002F084B"/>
    <w:rsid w:val="002F2BE1"/>
    <w:rsid w:val="002F4B8E"/>
    <w:rsid w:val="00303A61"/>
    <w:rsid w:val="00307DA5"/>
    <w:rsid w:val="003101C7"/>
    <w:rsid w:val="00314BE3"/>
    <w:rsid w:val="00347047"/>
    <w:rsid w:val="00347ADD"/>
    <w:rsid w:val="00362167"/>
    <w:rsid w:val="003720AC"/>
    <w:rsid w:val="003A35AC"/>
    <w:rsid w:val="003C45D3"/>
    <w:rsid w:val="003D0D82"/>
    <w:rsid w:val="003F01F3"/>
    <w:rsid w:val="0041011B"/>
    <w:rsid w:val="00410807"/>
    <w:rsid w:val="0041266B"/>
    <w:rsid w:val="00426D82"/>
    <w:rsid w:val="0044106D"/>
    <w:rsid w:val="00444E31"/>
    <w:rsid w:val="00447574"/>
    <w:rsid w:val="00455566"/>
    <w:rsid w:val="00477700"/>
    <w:rsid w:val="00481B8F"/>
    <w:rsid w:val="004960A0"/>
    <w:rsid w:val="004C752D"/>
    <w:rsid w:val="004E2B16"/>
    <w:rsid w:val="004F2940"/>
    <w:rsid w:val="00511458"/>
    <w:rsid w:val="00533510"/>
    <w:rsid w:val="00542B85"/>
    <w:rsid w:val="00545BB4"/>
    <w:rsid w:val="00562464"/>
    <w:rsid w:val="00570BC2"/>
    <w:rsid w:val="00577680"/>
    <w:rsid w:val="005924F9"/>
    <w:rsid w:val="00594783"/>
    <w:rsid w:val="005A268B"/>
    <w:rsid w:val="005A27D9"/>
    <w:rsid w:val="005A5EB6"/>
    <w:rsid w:val="005C77A1"/>
    <w:rsid w:val="005F44DC"/>
    <w:rsid w:val="005F6898"/>
    <w:rsid w:val="0061113E"/>
    <w:rsid w:val="0063021B"/>
    <w:rsid w:val="00633A59"/>
    <w:rsid w:val="00644DE7"/>
    <w:rsid w:val="0065095F"/>
    <w:rsid w:val="00653F9A"/>
    <w:rsid w:val="00657734"/>
    <w:rsid w:val="00662BA5"/>
    <w:rsid w:val="006631A7"/>
    <w:rsid w:val="00675CEE"/>
    <w:rsid w:val="00685C98"/>
    <w:rsid w:val="00695684"/>
    <w:rsid w:val="006A4706"/>
    <w:rsid w:val="006A48A6"/>
    <w:rsid w:val="006A5945"/>
    <w:rsid w:val="006B41BA"/>
    <w:rsid w:val="006B5534"/>
    <w:rsid w:val="006F0A39"/>
    <w:rsid w:val="00701F90"/>
    <w:rsid w:val="00706E20"/>
    <w:rsid w:val="00713937"/>
    <w:rsid w:val="007172E5"/>
    <w:rsid w:val="00721C29"/>
    <w:rsid w:val="007228E1"/>
    <w:rsid w:val="00725BD0"/>
    <w:rsid w:val="00726081"/>
    <w:rsid w:val="00730771"/>
    <w:rsid w:val="007349FA"/>
    <w:rsid w:val="007367BF"/>
    <w:rsid w:val="007760CC"/>
    <w:rsid w:val="00783361"/>
    <w:rsid w:val="0078438D"/>
    <w:rsid w:val="0078636D"/>
    <w:rsid w:val="0079034B"/>
    <w:rsid w:val="007A1F72"/>
    <w:rsid w:val="007B20C5"/>
    <w:rsid w:val="007F4883"/>
    <w:rsid w:val="00810F34"/>
    <w:rsid w:val="00811197"/>
    <w:rsid w:val="008118BC"/>
    <w:rsid w:val="008123F9"/>
    <w:rsid w:val="00815E75"/>
    <w:rsid w:val="00824610"/>
    <w:rsid w:val="00831911"/>
    <w:rsid w:val="008351D2"/>
    <w:rsid w:val="00841991"/>
    <w:rsid w:val="0084420D"/>
    <w:rsid w:val="00864138"/>
    <w:rsid w:val="00892AB3"/>
    <w:rsid w:val="008970DE"/>
    <w:rsid w:val="00897942"/>
    <w:rsid w:val="008A3790"/>
    <w:rsid w:val="008B20B0"/>
    <w:rsid w:val="008B5489"/>
    <w:rsid w:val="008C21CD"/>
    <w:rsid w:val="008C3A3A"/>
    <w:rsid w:val="008C4650"/>
    <w:rsid w:val="008E3762"/>
    <w:rsid w:val="009129DF"/>
    <w:rsid w:val="00935DAF"/>
    <w:rsid w:val="0094257A"/>
    <w:rsid w:val="00945C0A"/>
    <w:rsid w:val="00956047"/>
    <w:rsid w:val="009622DE"/>
    <w:rsid w:val="009720B5"/>
    <w:rsid w:val="0097553E"/>
    <w:rsid w:val="009A3C1B"/>
    <w:rsid w:val="009A6F18"/>
    <w:rsid w:val="009A7B9C"/>
    <w:rsid w:val="009B2D7C"/>
    <w:rsid w:val="00A03745"/>
    <w:rsid w:val="00A11738"/>
    <w:rsid w:val="00A20271"/>
    <w:rsid w:val="00A23DCB"/>
    <w:rsid w:val="00A267E5"/>
    <w:rsid w:val="00A323C3"/>
    <w:rsid w:val="00A362B7"/>
    <w:rsid w:val="00A37E43"/>
    <w:rsid w:val="00A64ED5"/>
    <w:rsid w:val="00A940CC"/>
    <w:rsid w:val="00A97D93"/>
    <w:rsid w:val="00AA1121"/>
    <w:rsid w:val="00AA7638"/>
    <w:rsid w:val="00AC4926"/>
    <w:rsid w:val="00AC4C72"/>
    <w:rsid w:val="00AD635B"/>
    <w:rsid w:val="00AE2052"/>
    <w:rsid w:val="00AE58FE"/>
    <w:rsid w:val="00B102A4"/>
    <w:rsid w:val="00B346F1"/>
    <w:rsid w:val="00B36839"/>
    <w:rsid w:val="00B373C7"/>
    <w:rsid w:val="00B40F31"/>
    <w:rsid w:val="00B42299"/>
    <w:rsid w:val="00B43BD4"/>
    <w:rsid w:val="00B476B9"/>
    <w:rsid w:val="00B532BB"/>
    <w:rsid w:val="00B53823"/>
    <w:rsid w:val="00B61667"/>
    <w:rsid w:val="00B824AB"/>
    <w:rsid w:val="00B9177C"/>
    <w:rsid w:val="00B9203E"/>
    <w:rsid w:val="00B9220B"/>
    <w:rsid w:val="00B922A5"/>
    <w:rsid w:val="00B94E70"/>
    <w:rsid w:val="00B950A3"/>
    <w:rsid w:val="00BA11C7"/>
    <w:rsid w:val="00BB7CDA"/>
    <w:rsid w:val="00BC25EB"/>
    <w:rsid w:val="00BC7219"/>
    <w:rsid w:val="00BD5738"/>
    <w:rsid w:val="00BE20A7"/>
    <w:rsid w:val="00C10AFF"/>
    <w:rsid w:val="00C21FF9"/>
    <w:rsid w:val="00C329A4"/>
    <w:rsid w:val="00C4275C"/>
    <w:rsid w:val="00C45513"/>
    <w:rsid w:val="00C53A17"/>
    <w:rsid w:val="00C60511"/>
    <w:rsid w:val="00C713FF"/>
    <w:rsid w:val="00C7735C"/>
    <w:rsid w:val="00C82079"/>
    <w:rsid w:val="00C8264B"/>
    <w:rsid w:val="00C86CDB"/>
    <w:rsid w:val="00CB03A9"/>
    <w:rsid w:val="00CB395E"/>
    <w:rsid w:val="00CC15D0"/>
    <w:rsid w:val="00CC3B67"/>
    <w:rsid w:val="00CC7D26"/>
    <w:rsid w:val="00CD080D"/>
    <w:rsid w:val="00CD4C2A"/>
    <w:rsid w:val="00CF2A1A"/>
    <w:rsid w:val="00D00209"/>
    <w:rsid w:val="00D36E98"/>
    <w:rsid w:val="00D41A46"/>
    <w:rsid w:val="00D60D1C"/>
    <w:rsid w:val="00D61776"/>
    <w:rsid w:val="00D62DBB"/>
    <w:rsid w:val="00D70032"/>
    <w:rsid w:val="00D71F20"/>
    <w:rsid w:val="00D74A54"/>
    <w:rsid w:val="00D83982"/>
    <w:rsid w:val="00D94ACB"/>
    <w:rsid w:val="00DA31DD"/>
    <w:rsid w:val="00DA4BB2"/>
    <w:rsid w:val="00DA68D6"/>
    <w:rsid w:val="00DB49E2"/>
    <w:rsid w:val="00DC430B"/>
    <w:rsid w:val="00DC7002"/>
    <w:rsid w:val="00DD13EB"/>
    <w:rsid w:val="00DE6B91"/>
    <w:rsid w:val="00DF1537"/>
    <w:rsid w:val="00DF7C68"/>
    <w:rsid w:val="00E232AA"/>
    <w:rsid w:val="00E26E7F"/>
    <w:rsid w:val="00E34AE3"/>
    <w:rsid w:val="00E52B04"/>
    <w:rsid w:val="00E52DD3"/>
    <w:rsid w:val="00E532D0"/>
    <w:rsid w:val="00E62479"/>
    <w:rsid w:val="00E630EC"/>
    <w:rsid w:val="00E73D93"/>
    <w:rsid w:val="00E86021"/>
    <w:rsid w:val="00E932B1"/>
    <w:rsid w:val="00EC46F7"/>
    <w:rsid w:val="00EC632F"/>
    <w:rsid w:val="00ED04F1"/>
    <w:rsid w:val="00ED4930"/>
    <w:rsid w:val="00EE2AE6"/>
    <w:rsid w:val="00EE5144"/>
    <w:rsid w:val="00EE63BA"/>
    <w:rsid w:val="00F05A9C"/>
    <w:rsid w:val="00F16831"/>
    <w:rsid w:val="00F239BA"/>
    <w:rsid w:val="00F26708"/>
    <w:rsid w:val="00F26967"/>
    <w:rsid w:val="00F42332"/>
    <w:rsid w:val="00F44933"/>
    <w:rsid w:val="00F60490"/>
    <w:rsid w:val="00F63E1F"/>
    <w:rsid w:val="00F643FD"/>
    <w:rsid w:val="00F731FD"/>
    <w:rsid w:val="00F7657B"/>
    <w:rsid w:val="00F808A9"/>
    <w:rsid w:val="00F81039"/>
    <w:rsid w:val="00FA45D3"/>
    <w:rsid w:val="00FA6EC2"/>
    <w:rsid w:val="00FB29D4"/>
    <w:rsid w:val="00FB5F52"/>
    <w:rsid w:val="00FC37CE"/>
    <w:rsid w:val="00FD12E9"/>
    <w:rsid w:val="00FE45EC"/>
    <w:rsid w:val="00FE6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4">
    <w:name w:val="heading 4"/>
    <w:basedOn w:val="Normal"/>
    <w:next w:val="Normal"/>
    <w:link w:val="Titre4Car"/>
    <w:uiPriority w:val="9"/>
    <w:unhideWhenUsed/>
    <w:qFormat/>
    <w:rsid w:val="00C329A4"/>
    <w:pPr>
      <w:keepNext/>
      <w:spacing w:before="240" w:after="60" w:line="264" w:lineRule="auto"/>
      <w:jc w:val="both"/>
      <w:outlineLvl w:val="3"/>
    </w:pPr>
    <w:rPr>
      <w:rFonts w:eastAsia="Times New Roman"/>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57B0D"/>
    <w:pPr>
      <w:spacing w:after="0" w:line="264" w:lineRule="auto"/>
      <w:ind w:right="5386"/>
      <w:jc w:val="center"/>
    </w:pPr>
    <w:rPr>
      <w:rFonts w:ascii="Comic Sans MS" w:eastAsia="Times New Roman" w:hAnsi="Comic Sans MS"/>
      <w:b/>
      <w:sz w:val="16"/>
      <w:szCs w:val="20"/>
      <w:lang w:val="x-none" w:eastAsia="x-none"/>
    </w:rPr>
  </w:style>
  <w:style w:type="character" w:customStyle="1" w:styleId="CorpsdetexteCar">
    <w:name w:val="Corps de texte Car"/>
    <w:link w:val="Corpsdetexte"/>
    <w:rsid w:val="00057B0D"/>
    <w:rPr>
      <w:rFonts w:ascii="Comic Sans MS" w:eastAsia="Times New Roman" w:hAnsi="Comic Sans MS"/>
      <w:b/>
      <w:sz w:val="16"/>
      <w:lang w:val="x-none" w:eastAsia="x-none"/>
    </w:rPr>
  </w:style>
  <w:style w:type="paragraph" w:customStyle="1" w:styleId="Normal9pt">
    <w:name w:val="Normal 9pt"/>
    <w:basedOn w:val="Normal"/>
    <w:link w:val="Normal9ptCar"/>
    <w:qFormat/>
    <w:rsid w:val="00057B0D"/>
    <w:pPr>
      <w:spacing w:after="80" w:line="264" w:lineRule="auto"/>
      <w:jc w:val="both"/>
    </w:pPr>
    <w:rPr>
      <w:rFonts w:eastAsia="Times New Roman"/>
      <w:sz w:val="18"/>
      <w:szCs w:val="18"/>
      <w:lang w:val="en-US" w:eastAsia="x-none"/>
    </w:rPr>
  </w:style>
  <w:style w:type="character" w:customStyle="1" w:styleId="Normal9ptCar">
    <w:name w:val="Normal 9pt Car"/>
    <w:link w:val="Normal9pt"/>
    <w:rsid w:val="00057B0D"/>
    <w:rPr>
      <w:rFonts w:eastAsia="Times New Roman"/>
      <w:sz w:val="18"/>
      <w:szCs w:val="18"/>
      <w:lang w:val="en-US" w:eastAsia="x-none"/>
    </w:rPr>
  </w:style>
  <w:style w:type="paragraph" w:customStyle="1" w:styleId="Puceorange">
    <w:name w:val="Puce orange"/>
    <w:basedOn w:val="Citation"/>
    <w:link w:val="PuceorangeCar"/>
    <w:qFormat/>
    <w:rsid w:val="00057B0D"/>
    <w:pPr>
      <w:numPr>
        <w:numId w:val="1"/>
      </w:numPr>
      <w:spacing w:after="0" w:line="264" w:lineRule="auto"/>
      <w:jc w:val="both"/>
    </w:pPr>
    <w:rPr>
      <w:rFonts w:ascii="ITC Avant Garde Std Bk" w:eastAsia="Times New Roman" w:hAnsi="ITC Avant Garde Std Bk"/>
      <w:i w:val="0"/>
      <w:sz w:val="20"/>
      <w:szCs w:val="24"/>
      <w:lang w:val="x-none" w:eastAsia="x-none"/>
    </w:rPr>
  </w:style>
  <w:style w:type="character" w:customStyle="1" w:styleId="PuceorangeCar">
    <w:name w:val="Puce orange Car"/>
    <w:link w:val="Puceorange"/>
    <w:rsid w:val="00057B0D"/>
    <w:rPr>
      <w:rFonts w:ascii="ITC Avant Garde Std Bk" w:eastAsia="Times New Roman" w:hAnsi="ITC Avant Garde Std Bk"/>
      <w:iCs/>
      <w:color w:val="000000"/>
      <w:szCs w:val="24"/>
      <w:lang w:val="x-none" w:eastAsia="x-none"/>
    </w:rPr>
  </w:style>
  <w:style w:type="paragraph" w:styleId="Citation">
    <w:name w:val="Quote"/>
    <w:basedOn w:val="Normal"/>
    <w:next w:val="Normal"/>
    <w:link w:val="CitationCar"/>
    <w:uiPriority w:val="29"/>
    <w:qFormat/>
    <w:rsid w:val="00057B0D"/>
    <w:rPr>
      <w:i/>
      <w:iCs/>
      <w:color w:val="000000"/>
    </w:rPr>
  </w:style>
  <w:style w:type="character" w:customStyle="1" w:styleId="CitationCar">
    <w:name w:val="Citation Car"/>
    <w:link w:val="Citation"/>
    <w:uiPriority w:val="29"/>
    <w:rsid w:val="00057B0D"/>
    <w:rPr>
      <w:i/>
      <w:iCs/>
      <w:color w:val="000000"/>
      <w:sz w:val="22"/>
      <w:szCs w:val="22"/>
      <w:lang w:eastAsia="en-US"/>
    </w:rPr>
  </w:style>
  <w:style w:type="paragraph" w:styleId="En-tte">
    <w:name w:val="header"/>
    <w:basedOn w:val="Normal"/>
    <w:link w:val="En-tteCar"/>
    <w:uiPriority w:val="99"/>
    <w:unhideWhenUsed/>
    <w:rsid w:val="00F731FD"/>
    <w:pPr>
      <w:tabs>
        <w:tab w:val="center" w:pos="4536"/>
        <w:tab w:val="right" w:pos="9072"/>
      </w:tabs>
    </w:pPr>
  </w:style>
  <w:style w:type="character" w:customStyle="1" w:styleId="En-tteCar">
    <w:name w:val="En-tête Car"/>
    <w:link w:val="En-tte"/>
    <w:uiPriority w:val="99"/>
    <w:rsid w:val="00F731FD"/>
    <w:rPr>
      <w:sz w:val="22"/>
      <w:szCs w:val="22"/>
      <w:lang w:eastAsia="en-US"/>
    </w:rPr>
  </w:style>
  <w:style w:type="paragraph" w:styleId="Pieddepage">
    <w:name w:val="footer"/>
    <w:basedOn w:val="Normal"/>
    <w:link w:val="PieddepageCar"/>
    <w:uiPriority w:val="99"/>
    <w:unhideWhenUsed/>
    <w:rsid w:val="00F731FD"/>
    <w:pPr>
      <w:tabs>
        <w:tab w:val="center" w:pos="4536"/>
        <w:tab w:val="right" w:pos="9072"/>
      </w:tabs>
    </w:pPr>
  </w:style>
  <w:style w:type="character" w:customStyle="1" w:styleId="PieddepageCar">
    <w:name w:val="Pied de page Car"/>
    <w:link w:val="Pieddepage"/>
    <w:uiPriority w:val="99"/>
    <w:rsid w:val="00F731FD"/>
    <w:rPr>
      <w:sz w:val="22"/>
      <w:szCs w:val="22"/>
      <w:lang w:eastAsia="en-US"/>
    </w:rPr>
  </w:style>
  <w:style w:type="paragraph" w:styleId="Paragraphedeliste">
    <w:name w:val="List Paragraph"/>
    <w:basedOn w:val="Normal"/>
    <w:link w:val="ParagraphedelisteCar"/>
    <w:uiPriority w:val="34"/>
    <w:qFormat/>
    <w:rsid w:val="00A23DCB"/>
    <w:pPr>
      <w:spacing w:after="0" w:line="264" w:lineRule="auto"/>
      <w:ind w:left="720"/>
      <w:contextualSpacing/>
      <w:jc w:val="both"/>
    </w:pPr>
    <w:rPr>
      <w:rFonts w:eastAsia="Times New Roman"/>
      <w:szCs w:val="24"/>
      <w:lang w:eastAsia="fr-FR"/>
    </w:rPr>
  </w:style>
  <w:style w:type="character" w:customStyle="1" w:styleId="ParagraphedelisteCar">
    <w:name w:val="Paragraphe de liste Car"/>
    <w:link w:val="Paragraphedeliste"/>
    <w:uiPriority w:val="34"/>
    <w:rsid w:val="00A23DCB"/>
    <w:rPr>
      <w:rFonts w:eastAsia="Times New Roman"/>
      <w:sz w:val="22"/>
      <w:szCs w:val="24"/>
    </w:rPr>
  </w:style>
  <w:style w:type="character" w:customStyle="1" w:styleId="Titre4Car">
    <w:name w:val="Titre 4 Car"/>
    <w:link w:val="Titre4"/>
    <w:uiPriority w:val="9"/>
    <w:rsid w:val="00C329A4"/>
    <w:rPr>
      <w:rFonts w:eastAsia="Times New Roman"/>
      <w:b/>
      <w:bCs/>
      <w:sz w:val="28"/>
      <w:szCs w:val="28"/>
      <w:lang w:val="x-none" w:eastAsia="x-none"/>
    </w:rPr>
  </w:style>
  <w:style w:type="paragraph" w:customStyle="1" w:styleId="Titrepoint">
    <w:name w:val="Titre point"/>
    <w:basedOn w:val="Normal"/>
    <w:link w:val="TitrepointCar"/>
    <w:qFormat/>
    <w:rsid w:val="00C329A4"/>
    <w:pPr>
      <w:numPr>
        <w:numId w:val="3"/>
      </w:numPr>
      <w:pBdr>
        <w:bottom w:val="single" w:sz="8" w:space="1" w:color="DF551A"/>
      </w:pBdr>
      <w:spacing w:after="0" w:line="264" w:lineRule="auto"/>
    </w:pPr>
    <w:rPr>
      <w:rFonts w:ascii="Venacti Rg" w:eastAsia="Times New Roman" w:hAnsi="Venacti Rg" w:cs="Calibri"/>
      <w:color w:val="E36C0A"/>
      <w:sz w:val="24"/>
      <w:szCs w:val="24"/>
      <w:lang w:eastAsia="fr-FR"/>
    </w:rPr>
  </w:style>
  <w:style w:type="character" w:customStyle="1" w:styleId="TitrepointCar">
    <w:name w:val="Titre point Car"/>
    <w:link w:val="Titrepoint"/>
    <w:rsid w:val="00C329A4"/>
    <w:rPr>
      <w:rFonts w:ascii="Venacti Rg" w:eastAsia="Times New Roman" w:hAnsi="Venacti Rg" w:cs="Calibri"/>
      <w:color w:val="E36C0A"/>
      <w:sz w:val="24"/>
      <w:szCs w:val="24"/>
    </w:rPr>
  </w:style>
  <w:style w:type="table" w:styleId="Grilledutableau">
    <w:name w:val="Table Grid"/>
    <w:basedOn w:val="TableauNormal"/>
    <w:rsid w:val="009A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20A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E20A7"/>
    <w:rPr>
      <w:rFonts w:ascii="Tahoma" w:hAnsi="Tahoma" w:cs="Tahoma"/>
      <w:sz w:val="16"/>
      <w:szCs w:val="16"/>
      <w:lang w:eastAsia="en-US"/>
    </w:rPr>
  </w:style>
  <w:style w:type="character" w:styleId="Lienhypertexte">
    <w:name w:val="Hyperlink"/>
    <w:uiPriority w:val="99"/>
    <w:unhideWhenUsed/>
    <w:rsid w:val="00362167"/>
    <w:rPr>
      <w:color w:val="0000FF"/>
      <w:u w:val="single"/>
    </w:rPr>
  </w:style>
  <w:style w:type="paragraph" w:styleId="TM1">
    <w:name w:val="toc 1"/>
    <w:basedOn w:val="Normal"/>
    <w:next w:val="Normal"/>
    <w:autoRedefine/>
    <w:uiPriority w:val="39"/>
    <w:unhideWhenUsed/>
    <w:rsid w:val="00362167"/>
    <w:pPr>
      <w:spacing w:before="360" w:after="0" w:line="264" w:lineRule="auto"/>
    </w:pPr>
    <w:rPr>
      <w:rFonts w:ascii="Cambria" w:eastAsia="Times New Roman" w:hAnsi="Cambria"/>
      <w:b/>
      <w:bCs/>
      <w:caps/>
      <w:sz w:val="24"/>
      <w:szCs w:val="24"/>
      <w:lang w:eastAsia="fr-FR"/>
    </w:rPr>
  </w:style>
  <w:style w:type="character" w:styleId="lev">
    <w:name w:val="Strong"/>
    <w:uiPriority w:val="22"/>
    <w:qFormat/>
    <w:rsid w:val="00BD5738"/>
    <w:rPr>
      <w:b/>
      <w:bCs/>
    </w:rPr>
  </w:style>
  <w:style w:type="paragraph" w:customStyle="1" w:styleId="Standard">
    <w:name w:val="Standard"/>
    <w:rsid w:val="00542B85"/>
    <w:pPr>
      <w:suppressAutoHyphens/>
      <w:autoSpaceDN w:val="0"/>
      <w:jc w:val="both"/>
      <w:textAlignment w:val="baseline"/>
    </w:pPr>
    <w:rPr>
      <w:rFonts w:ascii="Times New Roman" w:eastAsia="SimSun" w:hAnsi="Times New Roman" w:cs="Mangal"/>
      <w:kern w:val="3"/>
      <w:sz w:val="22"/>
      <w:szCs w:val="22"/>
      <w:lang w:eastAsia="en-US" w:bidi="hi-IN"/>
    </w:rPr>
  </w:style>
  <w:style w:type="paragraph" w:styleId="NormalWeb">
    <w:name w:val="Normal (Web)"/>
    <w:basedOn w:val="Normal"/>
    <w:uiPriority w:val="99"/>
    <w:unhideWhenUsed/>
    <w:rsid w:val="0041011B"/>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4">
    <w:name w:val="heading 4"/>
    <w:basedOn w:val="Normal"/>
    <w:next w:val="Normal"/>
    <w:link w:val="Titre4Car"/>
    <w:uiPriority w:val="9"/>
    <w:unhideWhenUsed/>
    <w:qFormat/>
    <w:rsid w:val="00C329A4"/>
    <w:pPr>
      <w:keepNext/>
      <w:spacing w:before="240" w:after="60" w:line="264" w:lineRule="auto"/>
      <w:jc w:val="both"/>
      <w:outlineLvl w:val="3"/>
    </w:pPr>
    <w:rPr>
      <w:rFonts w:eastAsia="Times New Roman"/>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57B0D"/>
    <w:pPr>
      <w:spacing w:after="0" w:line="264" w:lineRule="auto"/>
      <w:ind w:right="5386"/>
      <w:jc w:val="center"/>
    </w:pPr>
    <w:rPr>
      <w:rFonts w:ascii="Comic Sans MS" w:eastAsia="Times New Roman" w:hAnsi="Comic Sans MS"/>
      <w:b/>
      <w:sz w:val="16"/>
      <w:szCs w:val="20"/>
      <w:lang w:val="x-none" w:eastAsia="x-none"/>
    </w:rPr>
  </w:style>
  <w:style w:type="character" w:customStyle="1" w:styleId="CorpsdetexteCar">
    <w:name w:val="Corps de texte Car"/>
    <w:link w:val="Corpsdetexte"/>
    <w:rsid w:val="00057B0D"/>
    <w:rPr>
      <w:rFonts w:ascii="Comic Sans MS" w:eastAsia="Times New Roman" w:hAnsi="Comic Sans MS"/>
      <w:b/>
      <w:sz w:val="16"/>
      <w:lang w:val="x-none" w:eastAsia="x-none"/>
    </w:rPr>
  </w:style>
  <w:style w:type="paragraph" w:customStyle="1" w:styleId="Normal9pt">
    <w:name w:val="Normal 9pt"/>
    <w:basedOn w:val="Normal"/>
    <w:link w:val="Normal9ptCar"/>
    <w:qFormat/>
    <w:rsid w:val="00057B0D"/>
    <w:pPr>
      <w:spacing w:after="80" w:line="264" w:lineRule="auto"/>
      <w:jc w:val="both"/>
    </w:pPr>
    <w:rPr>
      <w:rFonts w:eastAsia="Times New Roman"/>
      <w:sz w:val="18"/>
      <w:szCs w:val="18"/>
      <w:lang w:val="en-US" w:eastAsia="x-none"/>
    </w:rPr>
  </w:style>
  <w:style w:type="character" w:customStyle="1" w:styleId="Normal9ptCar">
    <w:name w:val="Normal 9pt Car"/>
    <w:link w:val="Normal9pt"/>
    <w:rsid w:val="00057B0D"/>
    <w:rPr>
      <w:rFonts w:eastAsia="Times New Roman"/>
      <w:sz w:val="18"/>
      <w:szCs w:val="18"/>
      <w:lang w:val="en-US" w:eastAsia="x-none"/>
    </w:rPr>
  </w:style>
  <w:style w:type="paragraph" w:customStyle="1" w:styleId="Puceorange">
    <w:name w:val="Puce orange"/>
    <w:basedOn w:val="Citation"/>
    <w:link w:val="PuceorangeCar"/>
    <w:qFormat/>
    <w:rsid w:val="00057B0D"/>
    <w:pPr>
      <w:numPr>
        <w:numId w:val="1"/>
      </w:numPr>
      <w:spacing w:after="0" w:line="264" w:lineRule="auto"/>
      <w:jc w:val="both"/>
    </w:pPr>
    <w:rPr>
      <w:rFonts w:ascii="ITC Avant Garde Std Bk" w:eastAsia="Times New Roman" w:hAnsi="ITC Avant Garde Std Bk"/>
      <w:i w:val="0"/>
      <w:sz w:val="20"/>
      <w:szCs w:val="24"/>
      <w:lang w:val="x-none" w:eastAsia="x-none"/>
    </w:rPr>
  </w:style>
  <w:style w:type="character" w:customStyle="1" w:styleId="PuceorangeCar">
    <w:name w:val="Puce orange Car"/>
    <w:link w:val="Puceorange"/>
    <w:rsid w:val="00057B0D"/>
    <w:rPr>
      <w:rFonts w:ascii="ITC Avant Garde Std Bk" w:eastAsia="Times New Roman" w:hAnsi="ITC Avant Garde Std Bk"/>
      <w:iCs/>
      <w:color w:val="000000"/>
      <w:szCs w:val="24"/>
      <w:lang w:val="x-none" w:eastAsia="x-none"/>
    </w:rPr>
  </w:style>
  <w:style w:type="paragraph" w:styleId="Citation">
    <w:name w:val="Quote"/>
    <w:basedOn w:val="Normal"/>
    <w:next w:val="Normal"/>
    <w:link w:val="CitationCar"/>
    <w:uiPriority w:val="29"/>
    <w:qFormat/>
    <w:rsid w:val="00057B0D"/>
    <w:rPr>
      <w:i/>
      <w:iCs/>
      <w:color w:val="000000"/>
    </w:rPr>
  </w:style>
  <w:style w:type="character" w:customStyle="1" w:styleId="CitationCar">
    <w:name w:val="Citation Car"/>
    <w:link w:val="Citation"/>
    <w:uiPriority w:val="29"/>
    <w:rsid w:val="00057B0D"/>
    <w:rPr>
      <w:i/>
      <w:iCs/>
      <w:color w:val="000000"/>
      <w:sz w:val="22"/>
      <w:szCs w:val="22"/>
      <w:lang w:eastAsia="en-US"/>
    </w:rPr>
  </w:style>
  <w:style w:type="paragraph" w:styleId="En-tte">
    <w:name w:val="header"/>
    <w:basedOn w:val="Normal"/>
    <w:link w:val="En-tteCar"/>
    <w:uiPriority w:val="99"/>
    <w:unhideWhenUsed/>
    <w:rsid w:val="00F731FD"/>
    <w:pPr>
      <w:tabs>
        <w:tab w:val="center" w:pos="4536"/>
        <w:tab w:val="right" w:pos="9072"/>
      </w:tabs>
    </w:pPr>
  </w:style>
  <w:style w:type="character" w:customStyle="1" w:styleId="En-tteCar">
    <w:name w:val="En-tête Car"/>
    <w:link w:val="En-tte"/>
    <w:uiPriority w:val="99"/>
    <w:rsid w:val="00F731FD"/>
    <w:rPr>
      <w:sz w:val="22"/>
      <w:szCs w:val="22"/>
      <w:lang w:eastAsia="en-US"/>
    </w:rPr>
  </w:style>
  <w:style w:type="paragraph" w:styleId="Pieddepage">
    <w:name w:val="footer"/>
    <w:basedOn w:val="Normal"/>
    <w:link w:val="PieddepageCar"/>
    <w:uiPriority w:val="99"/>
    <w:unhideWhenUsed/>
    <w:rsid w:val="00F731FD"/>
    <w:pPr>
      <w:tabs>
        <w:tab w:val="center" w:pos="4536"/>
        <w:tab w:val="right" w:pos="9072"/>
      </w:tabs>
    </w:pPr>
  </w:style>
  <w:style w:type="character" w:customStyle="1" w:styleId="PieddepageCar">
    <w:name w:val="Pied de page Car"/>
    <w:link w:val="Pieddepage"/>
    <w:uiPriority w:val="99"/>
    <w:rsid w:val="00F731FD"/>
    <w:rPr>
      <w:sz w:val="22"/>
      <w:szCs w:val="22"/>
      <w:lang w:eastAsia="en-US"/>
    </w:rPr>
  </w:style>
  <w:style w:type="paragraph" w:styleId="Paragraphedeliste">
    <w:name w:val="List Paragraph"/>
    <w:basedOn w:val="Normal"/>
    <w:link w:val="ParagraphedelisteCar"/>
    <w:uiPriority w:val="34"/>
    <w:qFormat/>
    <w:rsid w:val="00A23DCB"/>
    <w:pPr>
      <w:spacing w:after="0" w:line="264" w:lineRule="auto"/>
      <w:ind w:left="720"/>
      <w:contextualSpacing/>
      <w:jc w:val="both"/>
    </w:pPr>
    <w:rPr>
      <w:rFonts w:eastAsia="Times New Roman"/>
      <w:szCs w:val="24"/>
      <w:lang w:eastAsia="fr-FR"/>
    </w:rPr>
  </w:style>
  <w:style w:type="character" w:customStyle="1" w:styleId="ParagraphedelisteCar">
    <w:name w:val="Paragraphe de liste Car"/>
    <w:link w:val="Paragraphedeliste"/>
    <w:uiPriority w:val="34"/>
    <w:rsid w:val="00A23DCB"/>
    <w:rPr>
      <w:rFonts w:eastAsia="Times New Roman"/>
      <w:sz w:val="22"/>
      <w:szCs w:val="24"/>
    </w:rPr>
  </w:style>
  <w:style w:type="character" w:customStyle="1" w:styleId="Titre4Car">
    <w:name w:val="Titre 4 Car"/>
    <w:link w:val="Titre4"/>
    <w:uiPriority w:val="9"/>
    <w:rsid w:val="00C329A4"/>
    <w:rPr>
      <w:rFonts w:eastAsia="Times New Roman"/>
      <w:b/>
      <w:bCs/>
      <w:sz w:val="28"/>
      <w:szCs w:val="28"/>
      <w:lang w:val="x-none" w:eastAsia="x-none"/>
    </w:rPr>
  </w:style>
  <w:style w:type="paragraph" w:customStyle="1" w:styleId="Titrepoint">
    <w:name w:val="Titre point"/>
    <w:basedOn w:val="Normal"/>
    <w:link w:val="TitrepointCar"/>
    <w:qFormat/>
    <w:rsid w:val="00C329A4"/>
    <w:pPr>
      <w:numPr>
        <w:numId w:val="3"/>
      </w:numPr>
      <w:pBdr>
        <w:bottom w:val="single" w:sz="8" w:space="1" w:color="DF551A"/>
      </w:pBdr>
      <w:spacing w:after="0" w:line="264" w:lineRule="auto"/>
    </w:pPr>
    <w:rPr>
      <w:rFonts w:ascii="Venacti Rg" w:eastAsia="Times New Roman" w:hAnsi="Venacti Rg" w:cs="Calibri"/>
      <w:color w:val="E36C0A"/>
      <w:sz w:val="24"/>
      <w:szCs w:val="24"/>
      <w:lang w:eastAsia="fr-FR"/>
    </w:rPr>
  </w:style>
  <w:style w:type="character" w:customStyle="1" w:styleId="TitrepointCar">
    <w:name w:val="Titre point Car"/>
    <w:link w:val="Titrepoint"/>
    <w:rsid w:val="00C329A4"/>
    <w:rPr>
      <w:rFonts w:ascii="Venacti Rg" w:eastAsia="Times New Roman" w:hAnsi="Venacti Rg" w:cs="Calibri"/>
      <w:color w:val="E36C0A"/>
      <w:sz w:val="24"/>
      <w:szCs w:val="24"/>
    </w:rPr>
  </w:style>
  <w:style w:type="table" w:styleId="Grilledutableau">
    <w:name w:val="Table Grid"/>
    <w:basedOn w:val="TableauNormal"/>
    <w:rsid w:val="009A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20A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E20A7"/>
    <w:rPr>
      <w:rFonts w:ascii="Tahoma" w:hAnsi="Tahoma" w:cs="Tahoma"/>
      <w:sz w:val="16"/>
      <w:szCs w:val="16"/>
      <w:lang w:eastAsia="en-US"/>
    </w:rPr>
  </w:style>
  <w:style w:type="character" w:styleId="Lienhypertexte">
    <w:name w:val="Hyperlink"/>
    <w:uiPriority w:val="99"/>
    <w:unhideWhenUsed/>
    <w:rsid w:val="00362167"/>
    <w:rPr>
      <w:color w:val="0000FF"/>
      <w:u w:val="single"/>
    </w:rPr>
  </w:style>
  <w:style w:type="paragraph" w:styleId="TM1">
    <w:name w:val="toc 1"/>
    <w:basedOn w:val="Normal"/>
    <w:next w:val="Normal"/>
    <w:autoRedefine/>
    <w:uiPriority w:val="39"/>
    <w:unhideWhenUsed/>
    <w:rsid w:val="00362167"/>
    <w:pPr>
      <w:spacing w:before="360" w:after="0" w:line="264" w:lineRule="auto"/>
    </w:pPr>
    <w:rPr>
      <w:rFonts w:ascii="Cambria" w:eastAsia="Times New Roman" w:hAnsi="Cambria"/>
      <w:b/>
      <w:bCs/>
      <w:caps/>
      <w:sz w:val="24"/>
      <w:szCs w:val="24"/>
      <w:lang w:eastAsia="fr-FR"/>
    </w:rPr>
  </w:style>
  <w:style w:type="character" w:styleId="lev">
    <w:name w:val="Strong"/>
    <w:uiPriority w:val="22"/>
    <w:qFormat/>
    <w:rsid w:val="00BD5738"/>
    <w:rPr>
      <w:b/>
      <w:bCs/>
    </w:rPr>
  </w:style>
  <w:style w:type="paragraph" w:customStyle="1" w:styleId="Standard">
    <w:name w:val="Standard"/>
    <w:rsid w:val="00542B85"/>
    <w:pPr>
      <w:suppressAutoHyphens/>
      <w:autoSpaceDN w:val="0"/>
      <w:jc w:val="both"/>
      <w:textAlignment w:val="baseline"/>
    </w:pPr>
    <w:rPr>
      <w:rFonts w:ascii="Times New Roman" w:eastAsia="SimSun" w:hAnsi="Times New Roman" w:cs="Mangal"/>
      <w:kern w:val="3"/>
      <w:sz w:val="22"/>
      <w:szCs w:val="22"/>
      <w:lang w:eastAsia="en-US" w:bidi="hi-IN"/>
    </w:rPr>
  </w:style>
  <w:style w:type="paragraph" w:styleId="NormalWeb">
    <w:name w:val="Normal (Web)"/>
    <w:basedOn w:val="Normal"/>
    <w:uiPriority w:val="99"/>
    <w:unhideWhenUsed/>
    <w:rsid w:val="004101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393">
      <w:bodyDiv w:val="1"/>
      <w:marLeft w:val="0"/>
      <w:marRight w:val="0"/>
      <w:marTop w:val="0"/>
      <w:marBottom w:val="0"/>
      <w:divBdr>
        <w:top w:val="none" w:sz="0" w:space="0" w:color="auto"/>
        <w:left w:val="none" w:sz="0" w:space="0" w:color="auto"/>
        <w:bottom w:val="none" w:sz="0" w:space="0" w:color="auto"/>
        <w:right w:val="none" w:sz="0" w:space="0" w:color="auto"/>
      </w:divBdr>
      <w:divsChild>
        <w:div w:id="1186287861">
          <w:marLeft w:val="547"/>
          <w:marRight w:val="0"/>
          <w:marTop w:val="0"/>
          <w:marBottom w:val="0"/>
          <w:divBdr>
            <w:top w:val="none" w:sz="0" w:space="0" w:color="auto"/>
            <w:left w:val="none" w:sz="0" w:space="0" w:color="auto"/>
            <w:bottom w:val="none" w:sz="0" w:space="0" w:color="auto"/>
            <w:right w:val="none" w:sz="0" w:space="0" w:color="auto"/>
          </w:divBdr>
        </w:div>
        <w:div w:id="1973442887">
          <w:marLeft w:val="547"/>
          <w:marRight w:val="0"/>
          <w:marTop w:val="0"/>
          <w:marBottom w:val="0"/>
          <w:divBdr>
            <w:top w:val="none" w:sz="0" w:space="0" w:color="auto"/>
            <w:left w:val="none" w:sz="0" w:space="0" w:color="auto"/>
            <w:bottom w:val="none" w:sz="0" w:space="0" w:color="auto"/>
            <w:right w:val="none" w:sz="0" w:space="0" w:color="auto"/>
          </w:divBdr>
        </w:div>
        <w:div w:id="1194921057">
          <w:marLeft w:val="547"/>
          <w:marRight w:val="0"/>
          <w:marTop w:val="0"/>
          <w:marBottom w:val="0"/>
          <w:divBdr>
            <w:top w:val="none" w:sz="0" w:space="0" w:color="auto"/>
            <w:left w:val="none" w:sz="0" w:space="0" w:color="auto"/>
            <w:bottom w:val="none" w:sz="0" w:space="0" w:color="auto"/>
            <w:right w:val="none" w:sz="0" w:space="0" w:color="auto"/>
          </w:divBdr>
        </w:div>
        <w:div w:id="1340889888">
          <w:marLeft w:val="547"/>
          <w:marRight w:val="0"/>
          <w:marTop w:val="0"/>
          <w:marBottom w:val="0"/>
          <w:divBdr>
            <w:top w:val="none" w:sz="0" w:space="0" w:color="auto"/>
            <w:left w:val="none" w:sz="0" w:space="0" w:color="auto"/>
            <w:bottom w:val="none" w:sz="0" w:space="0" w:color="auto"/>
            <w:right w:val="none" w:sz="0" w:space="0" w:color="auto"/>
          </w:divBdr>
        </w:div>
      </w:divsChild>
    </w:div>
    <w:div w:id="85006787">
      <w:bodyDiv w:val="1"/>
      <w:marLeft w:val="0"/>
      <w:marRight w:val="0"/>
      <w:marTop w:val="0"/>
      <w:marBottom w:val="0"/>
      <w:divBdr>
        <w:top w:val="none" w:sz="0" w:space="0" w:color="auto"/>
        <w:left w:val="none" w:sz="0" w:space="0" w:color="auto"/>
        <w:bottom w:val="none" w:sz="0" w:space="0" w:color="auto"/>
        <w:right w:val="none" w:sz="0" w:space="0" w:color="auto"/>
      </w:divBdr>
    </w:div>
    <w:div w:id="94061219">
      <w:bodyDiv w:val="1"/>
      <w:marLeft w:val="0"/>
      <w:marRight w:val="0"/>
      <w:marTop w:val="0"/>
      <w:marBottom w:val="0"/>
      <w:divBdr>
        <w:top w:val="none" w:sz="0" w:space="0" w:color="auto"/>
        <w:left w:val="none" w:sz="0" w:space="0" w:color="auto"/>
        <w:bottom w:val="none" w:sz="0" w:space="0" w:color="auto"/>
        <w:right w:val="none" w:sz="0" w:space="0" w:color="auto"/>
      </w:divBdr>
    </w:div>
    <w:div w:id="212084728">
      <w:bodyDiv w:val="1"/>
      <w:marLeft w:val="0"/>
      <w:marRight w:val="0"/>
      <w:marTop w:val="0"/>
      <w:marBottom w:val="0"/>
      <w:divBdr>
        <w:top w:val="none" w:sz="0" w:space="0" w:color="auto"/>
        <w:left w:val="none" w:sz="0" w:space="0" w:color="auto"/>
        <w:bottom w:val="none" w:sz="0" w:space="0" w:color="auto"/>
        <w:right w:val="none" w:sz="0" w:space="0" w:color="auto"/>
      </w:divBdr>
    </w:div>
    <w:div w:id="265433028">
      <w:bodyDiv w:val="1"/>
      <w:marLeft w:val="0"/>
      <w:marRight w:val="0"/>
      <w:marTop w:val="0"/>
      <w:marBottom w:val="0"/>
      <w:divBdr>
        <w:top w:val="none" w:sz="0" w:space="0" w:color="auto"/>
        <w:left w:val="none" w:sz="0" w:space="0" w:color="auto"/>
        <w:bottom w:val="none" w:sz="0" w:space="0" w:color="auto"/>
        <w:right w:val="none" w:sz="0" w:space="0" w:color="auto"/>
      </w:divBdr>
    </w:div>
    <w:div w:id="516887765">
      <w:bodyDiv w:val="1"/>
      <w:marLeft w:val="0"/>
      <w:marRight w:val="0"/>
      <w:marTop w:val="0"/>
      <w:marBottom w:val="0"/>
      <w:divBdr>
        <w:top w:val="none" w:sz="0" w:space="0" w:color="auto"/>
        <w:left w:val="none" w:sz="0" w:space="0" w:color="auto"/>
        <w:bottom w:val="none" w:sz="0" w:space="0" w:color="auto"/>
        <w:right w:val="none" w:sz="0" w:space="0" w:color="auto"/>
      </w:divBdr>
    </w:div>
    <w:div w:id="568157522">
      <w:bodyDiv w:val="1"/>
      <w:marLeft w:val="0"/>
      <w:marRight w:val="0"/>
      <w:marTop w:val="0"/>
      <w:marBottom w:val="0"/>
      <w:divBdr>
        <w:top w:val="none" w:sz="0" w:space="0" w:color="auto"/>
        <w:left w:val="none" w:sz="0" w:space="0" w:color="auto"/>
        <w:bottom w:val="none" w:sz="0" w:space="0" w:color="auto"/>
        <w:right w:val="none" w:sz="0" w:space="0" w:color="auto"/>
      </w:divBdr>
    </w:div>
    <w:div w:id="597253694">
      <w:bodyDiv w:val="1"/>
      <w:marLeft w:val="0"/>
      <w:marRight w:val="0"/>
      <w:marTop w:val="0"/>
      <w:marBottom w:val="0"/>
      <w:divBdr>
        <w:top w:val="none" w:sz="0" w:space="0" w:color="auto"/>
        <w:left w:val="none" w:sz="0" w:space="0" w:color="auto"/>
        <w:bottom w:val="none" w:sz="0" w:space="0" w:color="auto"/>
        <w:right w:val="none" w:sz="0" w:space="0" w:color="auto"/>
      </w:divBdr>
    </w:div>
    <w:div w:id="658002486">
      <w:bodyDiv w:val="1"/>
      <w:marLeft w:val="0"/>
      <w:marRight w:val="0"/>
      <w:marTop w:val="0"/>
      <w:marBottom w:val="0"/>
      <w:divBdr>
        <w:top w:val="none" w:sz="0" w:space="0" w:color="auto"/>
        <w:left w:val="none" w:sz="0" w:space="0" w:color="auto"/>
        <w:bottom w:val="none" w:sz="0" w:space="0" w:color="auto"/>
        <w:right w:val="none" w:sz="0" w:space="0" w:color="auto"/>
      </w:divBdr>
    </w:div>
    <w:div w:id="696850561">
      <w:bodyDiv w:val="1"/>
      <w:marLeft w:val="0"/>
      <w:marRight w:val="0"/>
      <w:marTop w:val="0"/>
      <w:marBottom w:val="0"/>
      <w:divBdr>
        <w:top w:val="none" w:sz="0" w:space="0" w:color="auto"/>
        <w:left w:val="none" w:sz="0" w:space="0" w:color="auto"/>
        <w:bottom w:val="none" w:sz="0" w:space="0" w:color="auto"/>
        <w:right w:val="none" w:sz="0" w:space="0" w:color="auto"/>
      </w:divBdr>
    </w:div>
    <w:div w:id="1333068538">
      <w:bodyDiv w:val="1"/>
      <w:marLeft w:val="0"/>
      <w:marRight w:val="0"/>
      <w:marTop w:val="0"/>
      <w:marBottom w:val="0"/>
      <w:divBdr>
        <w:top w:val="none" w:sz="0" w:space="0" w:color="auto"/>
        <w:left w:val="none" w:sz="0" w:space="0" w:color="auto"/>
        <w:bottom w:val="none" w:sz="0" w:space="0" w:color="auto"/>
        <w:right w:val="none" w:sz="0" w:space="0" w:color="auto"/>
      </w:divBdr>
    </w:div>
    <w:div w:id="1438058747">
      <w:bodyDiv w:val="1"/>
      <w:marLeft w:val="0"/>
      <w:marRight w:val="0"/>
      <w:marTop w:val="0"/>
      <w:marBottom w:val="0"/>
      <w:divBdr>
        <w:top w:val="none" w:sz="0" w:space="0" w:color="auto"/>
        <w:left w:val="none" w:sz="0" w:space="0" w:color="auto"/>
        <w:bottom w:val="none" w:sz="0" w:space="0" w:color="auto"/>
        <w:right w:val="none" w:sz="0" w:space="0" w:color="auto"/>
      </w:divBdr>
    </w:div>
    <w:div w:id="1917665695">
      <w:bodyDiv w:val="1"/>
      <w:marLeft w:val="0"/>
      <w:marRight w:val="0"/>
      <w:marTop w:val="0"/>
      <w:marBottom w:val="0"/>
      <w:divBdr>
        <w:top w:val="none" w:sz="0" w:space="0" w:color="auto"/>
        <w:left w:val="none" w:sz="0" w:space="0" w:color="auto"/>
        <w:bottom w:val="none" w:sz="0" w:space="0" w:color="auto"/>
        <w:right w:val="none" w:sz="0" w:space="0" w:color="auto"/>
      </w:divBdr>
    </w:div>
    <w:div w:id="20462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tagne-energie.fr" TargetMode="External"/></Relationships>
</file>

<file path=word/theme/theme1.xml><?xml version="1.0" encoding="utf-8"?>
<a:theme xmlns:a="http://schemas.openxmlformats.org/drawingml/2006/main" name="Thème Office">
  <a:themeElements>
    <a:clrScheme name="SDE35">
      <a:dk1>
        <a:srgbClr val="000000"/>
      </a:dk1>
      <a:lt1>
        <a:srgbClr val="FFFFFF"/>
      </a:lt1>
      <a:dk2>
        <a:srgbClr val="8A8B8D"/>
      </a:dk2>
      <a:lt2>
        <a:srgbClr val="EEECE1"/>
      </a:lt2>
      <a:accent1>
        <a:srgbClr val="DF551A"/>
      </a:accent1>
      <a:accent2>
        <a:srgbClr val="70C3C6"/>
      </a:accent2>
      <a:accent3>
        <a:srgbClr val="C2D026"/>
      </a:accent3>
      <a:accent4>
        <a:srgbClr val="8064A2"/>
      </a:accent4>
      <a:accent5>
        <a:srgbClr val="F79646"/>
      </a:accent5>
      <a:accent6>
        <a:srgbClr val="00B0F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2414</Words>
  <Characters>13283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  Tostivint</dc:creator>
  <cp:lastModifiedBy>Sophie LANTERNIER</cp:lastModifiedBy>
  <cp:revision>19</cp:revision>
  <cp:lastPrinted>2016-07-08T09:11:00Z</cp:lastPrinted>
  <dcterms:created xsi:type="dcterms:W3CDTF">2018-01-16T15:46:00Z</dcterms:created>
  <dcterms:modified xsi:type="dcterms:W3CDTF">2018-02-01T14:19:00Z</dcterms:modified>
</cp:coreProperties>
</file>