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99" w:rsidRDefault="00625E28" w:rsidP="00D303F0">
      <w:pPr>
        <w:ind w:left="1985"/>
        <w:rPr>
          <w:rFonts w:ascii="Calibri" w:hAnsi="Calibri"/>
          <w:szCs w:val="22"/>
        </w:rPr>
      </w:pPr>
      <w:r w:rsidRPr="00D303F0">
        <w:rPr>
          <w:rFonts w:ascii="Comic Sans MS" w:eastAsia="Times New Roman" w:hAnsi="Comic Sans MS"/>
          <w:b/>
          <w:noProof/>
          <w:sz w:val="16"/>
          <w:szCs w:val="20"/>
        </w:rPr>
        <w:drawing>
          <wp:anchor distT="0" distB="0" distL="114300" distR="114300" simplePos="0" relativeHeight="251659264" behindDoc="0" locked="0" layoutInCell="1" allowOverlap="1" wp14:anchorId="666E71AE" wp14:editId="360C16C0">
            <wp:simplePos x="0" y="0"/>
            <wp:positionH relativeFrom="column">
              <wp:posOffset>2439670</wp:posOffset>
            </wp:positionH>
            <wp:positionV relativeFrom="paragraph">
              <wp:posOffset>-452120</wp:posOffset>
            </wp:positionV>
            <wp:extent cx="1382395" cy="584835"/>
            <wp:effectExtent l="0" t="0" r="8255" b="5715"/>
            <wp:wrapNone/>
            <wp:docPr id="1" name="Image 1" descr="Description :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 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3F0" w:rsidRPr="00125E44" w:rsidRDefault="00D303F0" w:rsidP="00D303F0">
      <w:pPr>
        <w:tabs>
          <w:tab w:val="left" w:pos="8647"/>
        </w:tabs>
        <w:ind w:left="-851" w:right="849"/>
        <w:jc w:val="left"/>
        <w:rPr>
          <w:rFonts w:ascii="Venacti Sb" w:eastAsia="Times New Roman" w:hAnsi="Venacti Sb"/>
          <w:color w:val="E36C0A"/>
          <w:sz w:val="16"/>
          <w:szCs w:val="16"/>
          <w:lang w:eastAsia="x-none"/>
        </w:rPr>
      </w:pPr>
    </w:p>
    <w:p w:rsidR="00200868" w:rsidRDefault="00D303F0" w:rsidP="00200868">
      <w:pPr>
        <w:tabs>
          <w:tab w:val="left" w:pos="9781"/>
        </w:tabs>
        <w:ind w:right="-1"/>
        <w:jc w:val="center"/>
        <w:rPr>
          <w:rFonts w:ascii="Venacti Sb" w:eastAsia="Times New Roman" w:hAnsi="Venacti Sb"/>
          <w:color w:val="E36C0A"/>
          <w:sz w:val="26"/>
          <w:szCs w:val="26"/>
          <w:lang w:eastAsia="x-none"/>
        </w:rPr>
      </w:pPr>
      <w:r w:rsidRPr="00D303F0">
        <w:rPr>
          <w:rFonts w:ascii="Venacti Sb" w:eastAsia="Times New Roman" w:hAnsi="Venacti Sb"/>
          <w:color w:val="E36C0A"/>
          <w:sz w:val="26"/>
          <w:szCs w:val="26"/>
          <w:lang w:eastAsia="x-none"/>
        </w:rPr>
        <w:t xml:space="preserve">Compte-rendu de la réunion du </w:t>
      </w:r>
      <w:r w:rsidR="00487535">
        <w:rPr>
          <w:rFonts w:ascii="Venacti Sb" w:eastAsia="Times New Roman" w:hAnsi="Venacti Sb"/>
          <w:color w:val="E36C0A"/>
          <w:sz w:val="26"/>
          <w:szCs w:val="26"/>
          <w:lang w:eastAsia="x-none"/>
        </w:rPr>
        <w:t>Comité</w:t>
      </w:r>
      <w:r w:rsidRPr="00D303F0">
        <w:rPr>
          <w:rFonts w:ascii="Venacti Sb" w:eastAsia="Times New Roman" w:hAnsi="Venacti Sb"/>
          <w:color w:val="E36C0A"/>
          <w:sz w:val="26"/>
          <w:szCs w:val="26"/>
          <w:lang w:eastAsia="x-none"/>
        </w:rPr>
        <w:t xml:space="preserve"> syndical</w:t>
      </w:r>
    </w:p>
    <w:p w:rsidR="00D303F0" w:rsidRPr="00D303F0" w:rsidRDefault="00D303F0" w:rsidP="00200868">
      <w:pPr>
        <w:tabs>
          <w:tab w:val="left" w:pos="9781"/>
        </w:tabs>
        <w:ind w:right="-1"/>
        <w:jc w:val="center"/>
        <w:rPr>
          <w:rFonts w:ascii="Venacti Sb" w:eastAsia="Times New Roman" w:hAnsi="Venacti Sb"/>
          <w:color w:val="E36C0A"/>
          <w:sz w:val="26"/>
          <w:szCs w:val="26"/>
          <w:lang w:eastAsia="x-none"/>
        </w:rPr>
      </w:pPr>
      <w:r>
        <w:rPr>
          <w:rFonts w:ascii="Venacti Sb" w:eastAsia="Times New Roman" w:hAnsi="Venacti Sb"/>
          <w:color w:val="E36C0A"/>
          <w:sz w:val="26"/>
          <w:szCs w:val="26"/>
          <w:lang w:eastAsia="x-none"/>
        </w:rPr>
        <w:t>Séance du</w:t>
      </w:r>
      <w:r w:rsidR="0090603E">
        <w:rPr>
          <w:rFonts w:ascii="Venacti Sb" w:eastAsia="Times New Roman" w:hAnsi="Venacti Sb"/>
          <w:color w:val="E36C0A"/>
          <w:sz w:val="26"/>
          <w:szCs w:val="26"/>
          <w:lang w:eastAsia="x-none"/>
        </w:rPr>
        <w:t xml:space="preserve"> </w:t>
      </w:r>
      <w:r w:rsidR="005D0F52">
        <w:rPr>
          <w:rFonts w:ascii="Venacti Sb" w:eastAsia="Times New Roman" w:hAnsi="Venacti Sb"/>
          <w:color w:val="E36C0A"/>
          <w:sz w:val="26"/>
          <w:szCs w:val="26"/>
          <w:lang w:eastAsia="x-none"/>
        </w:rPr>
        <w:t>3 juillet</w:t>
      </w:r>
      <w:r w:rsidR="005B737B">
        <w:rPr>
          <w:rFonts w:ascii="Venacti Sb" w:eastAsia="Times New Roman" w:hAnsi="Venacti Sb"/>
          <w:color w:val="E36C0A"/>
          <w:sz w:val="26"/>
          <w:szCs w:val="26"/>
          <w:lang w:eastAsia="x-none"/>
        </w:rPr>
        <w:t xml:space="preserve"> 2018</w:t>
      </w:r>
    </w:p>
    <w:p w:rsidR="00D305B8" w:rsidRDefault="00D305B8" w:rsidP="00D305B8">
      <w:pPr>
        <w:pStyle w:val="Corpsdetexte"/>
        <w:tabs>
          <w:tab w:val="left" w:pos="8647"/>
        </w:tabs>
        <w:ind w:left="2126" w:hanging="141"/>
        <w:rPr>
          <w:rFonts w:ascii="Calibri" w:hAnsi="Calibri"/>
          <w:sz w:val="20"/>
          <w:szCs w:val="20"/>
        </w:rPr>
      </w:pPr>
    </w:p>
    <w:p w:rsidR="005C3D66" w:rsidRPr="00CB2253" w:rsidRDefault="005C3D66" w:rsidP="005C3D66">
      <w:pPr>
        <w:pStyle w:val="Corpsdetexte"/>
        <w:tabs>
          <w:tab w:val="left" w:pos="8647"/>
        </w:tabs>
        <w:ind w:left="1418" w:right="-2" w:firstLine="1"/>
        <w:rPr>
          <w:rFonts w:ascii="Calibri" w:hAnsi="Calibri"/>
          <w:b/>
          <w:sz w:val="20"/>
        </w:rPr>
      </w:pPr>
      <w:r w:rsidRPr="005C3D66">
        <w:rPr>
          <w:noProof/>
          <w:sz w:val="20"/>
        </w:rPr>
        <mc:AlternateContent>
          <mc:Choice Requires="wps">
            <w:drawing>
              <wp:anchor distT="0" distB="0" distL="114300" distR="114300" simplePos="0" relativeHeight="251661312" behindDoc="0" locked="0" layoutInCell="1" allowOverlap="1" wp14:anchorId="027E15F7" wp14:editId="3A1D433A">
                <wp:simplePos x="0" y="0"/>
                <wp:positionH relativeFrom="margin">
                  <wp:posOffset>13335</wp:posOffset>
                </wp:positionH>
                <wp:positionV relativeFrom="margin">
                  <wp:posOffset>901700</wp:posOffset>
                </wp:positionV>
                <wp:extent cx="1303020" cy="2181860"/>
                <wp:effectExtent l="0" t="0" r="0" b="889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1818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535" w:rsidRDefault="00487535" w:rsidP="00A54DAB">
                            <w:pPr>
                              <w:pStyle w:val="Sansinterligne"/>
                              <w:jc w:val="center"/>
                              <w:rPr>
                                <w:b/>
                                <w:color w:val="FFFFFF"/>
                                <w:sz w:val="16"/>
                                <w:szCs w:val="16"/>
                              </w:rPr>
                            </w:pPr>
                            <w:r>
                              <w:rPr>
                                <w:b/>
                                <w:color w:val="FFFFFF"/>
                                <w:sz w:val="16"/>
                                <w:szCs w:val="16"/>
                              </w:rPr>
                              <w:t>SDE35</w:t>
                            </w:r>
                          </w:p>
                          <w:p w:rsidR="00487535" w:rsidRDefault="00487535" w:rsidP="00A54DAB">
                            <w:pPr>
                              <w:pStyle w:val="Sansinterligne"/>
                              <w:jc w:val="center"/>
                              <w:rPr>
                                <w:b/>
                                <w:color w:val="FFFFFF"/>
                                <w:sz w:val="16"/>
                                <w:szCs w:val="16"/>
                              </w:rPr>
                            </w:pPr>
                            <w:r>
                              <w:rPr>
                                <w:b/>
                                <w:color w:val="FFFFFF"/>
                                <w:sz w:val="16"/>
                                <w:szCs w:val="16"/>
                              </w:rPr>
                              <w:t>Village des collectivités</w:t>
                            </w:r>
                          </w:p>
                          <w:p w:rsidR="00487535" w:rsidRDefault="00487535" w:rsidP="00A54DAB">
                            <w:pPr>
                              <w:pStyle w:val="Sansinterligne"/>
                              <w:jc w:val="center"/>
                              <w:rPr>
                                <w:b/>
                                <w:color w:val="FFFFFF"/>
                                <w:sz w:val="16"/>
                                <w:szCs w:val="16"/>
                              </w:rPr>
                            </w:pPr>
                            <w:r>
                              <w:rPr>
                                <w:b/>
                                <w:color w:val="FFFFFF"/>
                                <w:sz w:val="16"/>
                                <w:szCs w:val="16"/>
                              </w:rPr>
                              <w:t>1 avenue de Tizé CS 43603</w:t>
                            </w:r>
                          </w:p>
                          <w:p w:rsidR="00487535" w:rsidRDefault="00487535" w:rsidP="00A54DAB">
                            <w:pPr>
                              <w:pStyle w:val="Sansinterligne"/>
                              <w:jc w:val="center"/>
                              <w:rPr>
                                <w:b/>
                                <w:color w:val="FFFFFF"/>
                                <w:sz w:val="16"/>
                                <w:szCs w:val="16"/>
                              </w:rPr>
                            </w:pPr>
                            <w:r>
                              <w:rPr>
                                <w:b/>
                                <w:color w:val="FFFFFF"/>
                                <w:sz w:val="16"/>
                                <w:szCs w:val="16"/>
                              </w:rPr>
                              <w:t>352036 Thorigné-Fouillard</w:t>
                            </w:r>
                          </w:p>
                          <w:p w:rsidR="00487535" w:rsidRDefault="00487535" w:rsidP="00A54DAB">
                            <w:pPr>
                              <w:pStyle w:val="Sansinterligne"/>
                              <w:jc w:val="center"/>
                              <w:rPr>
                                <w:b/>
                                <w:color w:val="FFFFFF"/>
                                <w:sz w:val="16"/>
                                <w:szCs w:val="16"/>
                              </w:rPr>
                            </w:pPr>
                            <w:r>
                              <w:rPr>
                                <w:b/>
                                <w:color w:val="FFFFFF"/>
                                <w:sz w:val="16"/>
                                <w:szCs w:val="16"/>
                              </w:rPr>
                              <w:t>-</w:t>
                            </w:r>
                          </w:p>
                          <w:p w:rsidR="00487535" w:rsidRDefault="00487535" w:rsidP="005C3D66">
                            <w:pPr>
                              <w:pStyle w:val="Sansinterligne"/>
                              <w:rPr>
                                <w:b/>
                                <w:color w:val="FFFFFF"/>
                                <w:sz w:val="16"/>
                                <w:szCs w:val="16"/>
                              </w:rPr>
                            </w:pPr>
                            <w:r>
                              <w:rPr>
                                <w:b/>
                                <w:color w:val="FFFFFF"/>
                                <w:sz w:val="16"/>
                                <w:szCs w:val="16"/>
                              </w:rPr>
                              <w:t>Nombre de délégués</w:t>
                            </w:r>
                          </w:p>
                          <w:p w:rsidR="00487535" w:rsidRDefault="00487535"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487535" w:rsidRPr="00387A0E" w:rsidRDefault="00487535"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20</w:t>
                            </w:r>
                          </w:p>
                          <w:p w:rsidR="00487535" w:rsidRPr="00387A11" w:rsidRDefault="00487535"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16</w:t>
                            </w:r>
                          </w:p>
                          <w:p w:rsidR="00487535" w:rsidRDefault="00487535" w:rsidP="005C3D66">
                            <w:pPr>
                              <w:pStyle w:val="Sansinterligne"/>
                              <w:rPr>
                                <w:b/>
                                <w:color w:val="FFFFFF"/>
                                <w:sz w:val="16"/>
                                <w:szCs w:val="16"/>
                              </w:rPr>
                            </w:pPr>
                          </w:p>
                          <w:p w:rsidR="00487535" w:rsidRDefault="00487535"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487535" w:rsidRDefault="00487535" w:rsidP="005C3D66">
                            <w:pPr>
                              <w:pStyle w:val="Sansinterligne"/>
                              <w:rPr>
                                <w:b/>
                                <w:color w:val="FFFFFF"/>
                                <w:sz w:val="16"/>
                                <w:szCs w:val="16"/>
                              </w:rPr>
                            </w:pPr>
                            <w:r>
                              <w:rPr>
                                <w:b/>
                                <w:color w:val="FFFFFF"/>
                                <w:sz w:val="16"/>
                                <w:szCs w:val="16"/>
                              </w:rPr>
                              <w:t>Votants</w:t>
                            </w:r>
                            <w:r>
                              <w:rPr>
                                <w:b/>
                                <w:color w:val="FFFFFF"/>
                                <w:sz w:val="16"/>
                                <w:szCs w:val="16"/>
                              </w:rPr>
                              <w:tab/>
                            </w:r>
                            <w:r>
                              <w:rPr>
                                <w:b/>
                                <w:color w:val="FFFFFF"/>
                                <w:sz w:val="16"/>
                                <w:szCs w:val="16"/>
                              </w:rPr>
                              <w:tab/>
                              <w:t>20</w:t>
                            </w:r>
                          </w:p>
                          <w:p w:rsidR="00487535" w:rsidRDefault="00487535" w:rsidP="005C3D66">
                            <w:pPr>
                              <w:shd w:val="clear" w:color="auto" w:fill="595959"/>
                              <w:tabs>
                                <w:tab w:val="left" w:pos="1276"/>
                              </w:tabs>
                              <w:rPr>
                                <w:b/>
                                <w:color w:val="FFFFFF"/>
                                <w:sz w:val="16"/>
                                <w:szCs w:val="16"/>
                              </w:rPr>
                            </w:pPr>
                          </w:p>
                          <w:p w:rsidR="00487535" w:rsidRDefault="00487535" w:rsidP="005C3D66">
                            <w:pPr>
                              <w:shd w:val="clear" w:color="auto" w:fill="595959"/>
                              <w:tabs>
                                <w:tab w:val="left" w:pos="1276"/>
                              </w:tabs>
                              <w:rPr>
                                <w:b/>
                                <w:color w:val="FFFFFF"/>
                                <w:sz w:val="16"/>
                                <w:szCs w:val="16"/>
                              </w:rPr>
                            </w:pPr>
                            <w:r>
                              <w:rPr>
                                <w:b/>
                                <w:color w:val="FFFFFF"/>
                                <w:sz w:val="16"/>
                                <w:szCs w:val="16"/>
                              </w:rPr>
                              <w:t>Réception par le Préfet </w:t>
                            </w:r>
                          </w:p>
                          <w:p w:rsidR="00487535" w:rsidRDefault="00B968A2" w:rsidP="005C3D66">
                            <w:pPr>
                              <w:shd w:val="clear" w:color="auto" w:fill="595959"/>
                              <w:tabs>
                                <w:tab w:val="left" w:pos="1276"/>
                              </w:tabs>
                              <w:rPr>
                                <w:b/>
                                <w:color w:val="FFFFFF"/>
                                <w:sz w:val="16"/>
                                <w:szCs w:val="16"/>
                              </w:rPr>
                            </w:pPr>
                            <w:r>
                              <w:rPr>
                                <w:b/>
                                <w:color w:val="FFFFFF"/>
                                <w:sz w:val="16"/>
                                <w:szCs w:val="16"/>
                              </w:rPr>
                              <w:t>10/07/2018</w:t>
                            </w:r>
                          </w:p>
                          <w:p w:rsidR="00487535" w:rsidRDefault="00487535" w:rsidP="005C3D66">
                            <w:pPr>
                              <w:shd w:val="clear" w:color="auto" w:fill="595959"/>
                              <w:tabs>
                                <w:tab w:val="left" w:pos="1276"/>
                              </w:tabs>
                              <w:rPr>
                                <w:b/>
                                <w:color w:val="FFFFFF"/>
                                <w:sz w:val="16"/>
                                <w:szCs w:val="16"/>
                              </w:rPr>
                            </w:pPr>
                            <w:r>
                              <w:rPr>
                                <w:b/>
                                <w:color w:val="FFFFFF"/>
                                <w:sz w:val="16"/>
                                <w:szCs w:val="16"/>
                              </w:rPr>
                              <w:t>Publication</w:t>
                            </w:r>
                          </w:p>
                          <w:p w:rsidR="00487535" w:rsidRDefault="00B968A2" w:rsidP="005C3D66">
                            <w:pPr>
                              <w:shd w:val="clear" w:color="auto" w:fill="595959"/>
                              <w:tabs>
                                <w:tab w:val="left" w:pos="1276"/>
                              </w:tabs>
                              <w:rPr>
                                <w:b/>
                                <w:color w:val="FFFFFF"/>
                                <w:sz w:val="16"/>
                                <w:szCs w:val="16"/>
                              </w:rPr>
                            </w:pPr>
                            <w:r>
                              <w:rPr>
                                <w:b/>
                                <w:color w:val="FFFFFF"/>
                                <w:sz w:val="16"/>
                                <w:szCs w:val="16"/>
                              </w:rPr>
                              <w:t>12/07/2018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05pt;margin-top:71pt;width:102.6pt;height:17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" fillcolor="#5a5a5a" stroked="f">
                <v:textbox>
                  <w:txbxContent>
                    <w:p w:rsidR="00487535" w:rsidRDefault="00487535" w:rsidP="00A54DAB">
                      <w:pPr>
                        <w:pStyle w:val="Sansinterligne"/>
                        <w:jc w:val="center"/>
                        <w:rPr>
                          <w:b/>
                          <w:color w:val="FFFFFF"/>
                          <w:sz w:val="16"/>
                          <w:szCs w:val="16"/>
                        </w:rPr>
                      </w:pPr>
                      <w:r>
                        <w:rPr>
                          <w:b/>
                          <w:color w:val="FFFFFF"/>
                          <w:sz w:val="16"/>
                          <w:szCs w:val="16"/>
                        </w:rPr>
                        <w:t>SDE35</w:t>
                      </w:r>
                    </w:p>
                    <w:p w:rsidR="00487535" w:rsidRDefault="00487535" w:rsidP="00A54DAB">
                      <w:pPr>
                        <w:pStyle w:val="Sansinterligne"/>
                        <w:jc w:val="center"/>
                        <w:rPr>
                          <w:b/>
                          <w:color w:val="FFFFFF"/>
                          <w:sz w:val="16"/>
                          <w:szCs w:val="16"/>
                        </w:rPr>
                      </w:pPr>
                      <w:r>
                        <w:rPr>
                          <w:b/>
                          <w:color w:val="FFFFFF"/>
                          <w:sz w:val="16"/>
                          <w:szCs w:val="16"/>
                        </w:rPr>
                        <w:t>Village des collectivités</w:t>
                      </w:r>
                    </w:p>
                    <w:p w:rsidR="00487535" w:rsidRDefault="00487535" w:rsidP="00A54DAB">
                      <w:pPr>
                        <w:pStyle w:val="Sansinterligne"/>
                        <w:jc w:val="center"/>
                        <w:rPr>
                          <w:b/>
                          <w:color w:val="FFFFFF"/>
                          <w:sz w:val="16"/>
                          <w:szCs w:val="16"/>
                        </w:rPr>
                      </w:pPr>
                      <w:r>
                        <w:rPr>
                          <w:b/>
                          <w:color w:val="FFFFFF"/>
                          <w:sz w:val="16"/>
                          <w:szCs w:val="16"/>
                        </w:rPr>
                        <w:t>1 avenue de Tizé CS 43603</w:t>
                      </w:r>
                    </w:p>
                    <w:p w:rsidR="00487535" w:rsidRDefault="00487535" w:rsidP="00A54DAB">
                      <w:pPr>
                        <w:pStyle w:val="Sansinterligne"/>
                        <w:jc w:val="center"/>
                        <w:rPr>
                          <w:b/>
                          <w:color w:val="FFFFFF"/>
                          <w:sz w:val="16"/>
                          <w:szCs w:val="16"/>
                        </w:rPr>
                      </w:pPr>
                      <w:r>
                        <w:rPr>
                          <w:b/>
                          <w:color w:val="FFFFFF"/>
                          <w:sz w:val="16"/>
                          <w:szCs w:val="16"/>
                        </w:rPr>
                        <w:t>352036 Thorigné-Fouillard</w:t>
                      </w:r>
                    </w:p>
                    <w:p w:rsidR="00487535" w:rsidRDefault="00487535" w:rsidP="00A54DAB">
                      <w:pPr>
                        <w:pStyle w:val="Sansinterligne"/>
                        <w:jc w:val="center"/>
                        <w:rPr>
                          <w:b/>
                          <w:color w:val="FFFFFF"/>
                          <w:sz w:val="16"/>
                          <w:szCs w:val="16"/>
                        </w:rPr>
                      </w:pPr>
                      <w:r>
                        <w:rPr>
                          <w:b/>
                          <w:color w:val="FFFFFF"/>
                          <w:sz w:val="16"/>
                          <w:szCs w:val="16"/>
                        </w:rPr>
                        <w:t>-</w:t>
                      </w:r>
                    </w:p>
                    <w:p w:rsidR="00487535" w:rsidRDefault="00487535" w:rsidP="005C3D66">
                      <w:pPr>
                        <w:pStyle w:val="Sansinterligne"/>
                        <w:rPr>
                          <w:b/>
                          <w:color w:val="FFFFFF"/>
                          <w:sz w:val="16"/>
                          <w:szCs w:val="16"/>
                        </w:rPr>
                      </w:pPr>
                      <w:r>
                        <w:rPr>
                          <w:b/>
                          <w:color w:val="FFFFFF"/>
                          <w:sz w:val="16"/>
                          <w:szCs w:val="16"/>
                        </w:rPr>
                        <w:t>Nombre de délégués</w:t>
                      </w:r>
                    </w:p>
                    <w:p w:rsidR="00487535" w:rsidRDefault="00487535"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487535" w:rsidRPr="00387A0E" w:rsidRDefault="00487535"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20</w:t>
                      </w:r>
                    </w:p>
                    <w:p w:rsidR="00487535" w:rsidRPr="00387A11" w:rsidRDefault="00487535"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16</w:t>
                      </w:r>
                    </w:p>
                    <w:p w:rsidR="00487535" w:rsidRDefault="00487535" w:rsidP="005C3D66">
                      <w:pPr>
                        <w:pStyle w:val="Sansinterligne"/>
                        <w:rPr>
                          <w:b/>
                          <w:color w:val="FFFFFF"/>
                          <w:sz w:val="16"/>
                          <w:szCs w:val="16"/>
                        </w:rPr>
                      </w:pPr>
                    </w:p>
                    <w:p w:rsidR="00487535" w:rsidRDefault="00487535"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487535" w:rsidRDefault="00487535" w:rsidP="005C3D66">
                      <w:pPr>
                        <w:pStyle w:val="Sansinterligne"/>
                        <w:rPr>
                          <w:b/>
                          <w:color w:val="FFFFFF"/>
                          <w:sz w:val="16"/>
                          <w:szCs w:val="16"/>
                        </w:rPr>
                      </w:pPr>
                      <w:r>
                        <w:rPr>
                          <w:b/>
                          <w:color w:val="FFFFFF"/>
                          <w:sz w:val="16"/>
                          <w:szCs w:val="16"/>
                        </w:rPr>
                        <w:t>Votants</w:t>
                      </w:r>
                      <w:r>
                        <w:rPr>
                          <w:b/>
                          <w:color w:val="FFFFFF"/>
                          <w:sz w:val="16"/>
                          <w:szCs w:val="16"/>
                        </w:rPr>
                        <w:tab/>
                      </w:r>
                      <w:r>
                        <w:rPr>
                          <w:b/>
                          <w:color w:val="FFFFFF"/>
                          <w:sz w:val="16"/>
                          <w:szCs w:val="16"/>
                        </w:rPr>
                        <w:tab/>
                        <w:t>20</w:t>
                      </w:r>
                    </w:p>
                    <w:p w:rsidR="00487535" w:rsidRDefault="00487535" w:rsidP="005C3D66">
                      <w:pPr>
                        <w:shd w:val="clear" w:color="auto" w:fill="595959"/>
                        <w:tabs>
                          <w:tab w:val="left" w:pos="1276"/>
                        </w:tabs>
                        <w:rPr>
                          <w:b/>
                          <w:color w:val="FFFFFF"/>
                          <w:sz w:val="16"/>
                          <w:szCs w:val="16"/>
                        </w:rPr>
                      </w:pPr>
                    </w:p>
                    <w:p w:rsidR="00487535" w:rsidRDefault="00487535" w:rsidP="005C3D66">
                      <w:pPr>
                        <w:shd w:val="clear" w:color="auto" w:fill="595959"/>
                        <w:tabs>
                          <w:tab w:val="left" w:pos="1276"/>
                        </w:tabs>
                        <w:rPr>
                          <w:b/>
                          <w:color w:val="FFFFFF"/>
                          <w:sz w:val="16"/>
                          <w:szCs w:val="16"/>
                        </w:rPr>
                      </w:pPr>
                      <w:r>
                        <w:rPr>
                          <w:b/>
                          <w:color w:val="FFFFFF"/>
                          <w:sz w:val="16"/>
                          <w:szCs w:val="16"/>
                        </w:rPr>
                        <w:t>Réception par le Préfet </w:t>
                      </w:r>
                    </w:p>
                    <w:p w:rsidR="00487535" w:rsidRDefault="00B968A2" w:rsidP="005C3D66">
                      <w:pPr>
                        <w:shd w:val="clear" w:color="auto" w:fill="595959"/>
                        <w:tabs>
                          <w:tab w:val="left" w:pos="1276"/>
                        </w:tabs>
                        <w:rPr>
                          <w:b/>
                          <w:color w:val="FFFFFF"/>
                          <w:sz w:val="16"/>
                          <w:szCs w:val="16"/>
                        </w:rPr>
                      </w:pPr>
                      <w:r>
                        <w:rPr>
                          <w:b/>
                          <w:color w:val="FFFFFF"/>
                          <w:sz w:val="16"/>
                          <w:szCs w:val="16"/>
                        </w:rPr>
                        <w:t>10/07/2018</w:t>
                      </w:r>
                    </w:p>
                    <w:p w:rsidR="00487535" w:rsidRDefault="00487535" w:rsidP="005C3D66">
                      <w:pPr>
                        <w:shd w:val="clear" w:color="auto" w:fill="595959"/>
                        <w:tabs>
                          <w:tab w:val="left" w:pos="1276"/>
                        </w:tabs>
                        <w:rPr>
                          <w:b/>
                          <w:color w:val="FFFFFF"/>
                          <w:sz w:val="16"/>
                          <w:szCs w:val="16"/>
                        </w:rPr>
                      </w:pPr>
                      <w:r>
                        <w:rPr>
                          <w:b/>
                          <w:color w:val="FFFFFF"/>
                          <w:sz w:val="16"/>
                          <w:szCs w:val="16"/>
                        </w:rPr>
                        <w:t>Publication</w:t>
                      </w:r>
                    </w:p>
                    <w:p w:rsidR="00487535" w:rsidRDefault="00B968A2" w:rsidP="005C3D66">
                      <w:pPr>
                        <w:shd w:val="clear" w:color="auto" w:fill="595959"/>
                        <w:tabs>
                          <w:tab w:val="left" w:pos="1276"/>
                        </w:tabs>
                        <w:rPr>
                          <w:b/>
                          <w:color w:val="FFFFFF"/>
                          <w:sz w:val="16"/>
                          <w:szCs w:val="16"/>
                        </w:rPr>
                      </w:pPr>
                      <w:r>
                        <w:rPr>
                          <w:b/>
                          <w:color w:val="FFFFFF"/>
                          <w:sz w:val="16"/>
                          <w:szCs w:val="16"/>
                        </w:rPr>
                        <w:t>12/07/2018</w:t>
                      </w:r>
                    </w:p>
                  </w:txbxContent>
                </v:textbox>
                <w10:wrap type="square" anchorx="margin" anchory="margin"/>
              </v:shape>
            </w:pict>
          </mc:Fallback>
        </mc:AlternateContent>
      </w:r>
      <w:r w:rsidRPr="005C3D66">
        <w:rPr>
          <w:rFonts w:ascii="Calibri" w:hAnsi="Calibri"/>
          <w:sz w:val="20"/>
        </w:rPr>
        <w:t>L'an deux mil dix-</w:t>
      </w:r>
      <w:r w:rsidR="00125817">
        <w:rPr>
          <w:rFonts w:ascii="Calibri" w:hAnsi="Calibri"/>
          <w:sz w:val="20"/>
        </w:rPr>
        <w:t>huit</w:t>
      </w:r>
      <w:r w:rsidRPr="005C3D66">
        <w:rPr>
          <w:rFonts w:ascii="Calibri" w:hAnsi="Calibri"/>
          <w:sz w:val="20"/>
        </w:rPr>
        <w:t xml:space="preserve">, le </w:t>
      </w:r>
      <w:r w:rsidR="005D0F52">
        <w:rPr>
          <w:rFonts w:ascii="Calibri" w:hAnsi="Calibri"/>
          <w:sz w:val="20"/>
        </w:rPr>
        <w:t>trois juillet</w:t>
      </w:r>
      <w:r w:rsidRPr="005C3D66">
        <w:rPr>
          <w:rFonts w:ascii="Calibri" w:hAnsi="Calibri"/>
          <w:sz w:val="20"/>
        </w:rPr>
        <w:t xml:space="preserve"> à </w:t>
      </w:r>
      <w:r w:rsidR="005D7A3F" w:rsidRPr="007944BC">
        <w:rPr>
          <w:rFonts w:ascii="Calibri" w:hAnsi="Calibri"/>
          <w:sz w:val="20"/>
        </w:rPr>
        <w:t>dix</w:t>
      </w:r>
      <w:r w:rsidRPr="007944BC">
        <w:rPr>
          <w:rFonts w:ascii="Calibri" w:hAnsi="Calibri"/>
          <w:sz w:val="20"/>
        </w:rPr>
        <w:t xml:space="preserve"> heures</w:t>
      </w:r>
      <w:r w:rsidR="00525BC0">
        <w:rPr>
          <w:rFonts w:ascii="Calibri" w:hAnsi="Calibri"/>
          <w:sz w:val="20"/>
        </w:rPr>
        <w:t xml:space="preserve"> trente</w:t>
      </w:r>
      <w:r w:rsidRPr="005C3D66">
        <w:rPr>
          <w:rFonts w:ascii="Calibri" w:hAnsi="Calibri"/>
          <w:sz w:val="20"/>
        </w:rPr>
        <w:t xml:space="preserve">, le </w:t>
      </w:r>
      <w:r w:rsidR="00487535">
        <w:rPr>
          <w:rFonts w:ascii="Calibri" w:hAnsi="Calibri"/>
          <w:sz w:val="20"/>
        </w:rPr>
        <w:t>Comité</w:t>
      </w:r>
      <w:r w:rsidRPr="005C3D66">
        <w:rPr>
          <w:rFonts w:ascii="Calibri" w:hAnsi="Calibri"/>
          <w:sz w:val="20"/>
        </w:rPr>
        <w:t xml:space="preserve"> du SYNDICAT DEPARTEMENTAL D'ENERGIE 35, dûment convoqué le </w:t>
      </w:r>
      <w:r w:rsidR="005D0F52">
        <w:rPr>
          <w:rFonts w:ascii="Calibri" w:hAnsi="Calibri"/>
          <w:sz w:val="20"/>
        </w:rPr>
        <w:t>vingt-six juin</w:t>
      </w:r>
      <w:r w:rsidRPr="005C3D66">
        <w:rPr>
          <w:rFonts w:ascii="Calibri" w:hAnsi="Calibri"/>
          <w:sz w:val="20"/>
        </w:rPr>
        <w:t xml:space="preserve"> deux mille dix-</w:t>
      </w:r>
      <w:r w:rsidR="00125817">
        <w:rPr>
          <w:rFonts w:ascii="Calibri" w:hAnsi="Calibri"/>
          <w:sz w:val="20"/>
        </w:rPr>
        <w:t>huit</w:t>
      </w:r>
      <w:r w:rsidRPr="005C3D66">
        <w:rPr>
          <w:rFonts w:ascii="Calibri" w:hAnsi="Calibri"/>
          <w:sz w:val="20"/>
        </w:rPr>
        <w:t>, s'est réuni au siège du Syndicat sous la présidence de Didier NOUYOU, Président</w:t>
      </w:r>
      <w:r w:rsidRPr="00CB2253">
        <w:rPr>
          <w:rFonts w:ascii="Calibri" w:hAnsi="Calibri"/>
          <w:b/>
          <w:sz w:val="20"/>
        </w:rPr>
        <w:t>.</w:t>
      </w:r>
    </w:p>
    <w:p w:rsidR="005C3D66" w:rsidRPr="00730A5A" w:rsidRDefault="005C3D66" w:rsidP="005C3D66">
      <w:pPr>
        <w:tabs>
          <w:tab w:val="left" w:pos="8647"/>
        </w:tabs>
        <w:ind w:left="2127" w:right="-2"/>
        <w:rPr>
          <w:sz w:val="10"/>
          <w:szCs w:val="10"/>
        </w:rPr>
      </w:pPr>
    </w:p>
    <w:p w:rsidR="005D7A3F" w:rsidRPr="001033A4" w:rsidRDefault="005D7A3F" w:rsidP="005D7A3F">
      <w:pPr>
        <w:tabs>
          <w:tab w:val="left" w:pos="7371"/>
          <w:tab w:val="left" w:pos="8647"/>
        </w:tabs>
        <w:ind w:left="2127" w:right="-2"/>
        <w:rPr>
          <w:rFonts w:cs="Calibri"/>
          <w:sz w:val="20"/>
          <w:szCs w:val="20"/>
        </w:rPr>
      </w:pPr>
      <w:r w:rsidRPr="005D7A3F">
        <w:rPr>
          <w:rFonts w:cs="Calibri"/>
          <w:b/>
          <w:sz w:val="20"/>
          <w:szCs w:val="20"/>
        </w:rPr>
        <w:t>Présents</w:t>
      </w:r>
      <w:r w:rsidRPr="00CB2253">
        <w:rPr>
          <w:sz w:val="20"/>
          <w:szCs w:val="20"/>
        </w:rPr>
        <w:t xml:space="preserve"> : </w:t>
      </w:r>
      <w:r w:rsidRPr="001033A4">
        <w:rPr>
          <w:sz w:val="20"/>
          <w:szCs w:val="20"/>
        </w:rPr>
        <w:t>Didier NOUYOU, Président, Jean-Claude BELINE, Loïc GODET et Jean-Luc DUPUY</w:t>
      </w:r>
      <w:r w:rsidRPr="001033A4">
        <w:rPr>
          <w:rFonts w:cs="Calibri"/>
          <w:sz w:val="20"/>
          <w:szCs w:val="20"/>
        </w:rPr>
        <w:t xml:space="preserve">, </w:t>
      </w:r>
      <w:r w:rsidRPr="001033A4">
        <w:rPr>
          <w:sz w:val="20"/>
          <w:szCs w:val="20"/>
        </w:rPr>
        <w:t xml:space="preserve">Vice-présidents ; </w:t>
      </w:r>
      <w:r w:rsidR="001033A4" w:rsidRPr="001033A4">
        <w:rPr>
          <w:sz w:val="20"/>
          <w:szCs w:val="20"/>
        </w:rPr>
        <w:t xml:space="preserve">Maurice BEAUGENDRE, </w:t>
      </w:r>
      <w:r w:rsidRPr="001033A4">
        <w:rPr>
          <w:sz w:val="20"/>
          <w:szCs w:val="20"/>
        </w:rPr>
        <w:t>Michel BE</w:t>
      </w:r>
      <w:r w:rsidR="007944BC" w:rsidRPr="001033A4">
        <w:rPr>
          <w:sz w:val="20"/>
          <w:szCs w:val="20"/>
        </w:rPr>
        <w:t>NEDETTI</w:t>
      </w:r>
      <w:r w:rsidRPr="001033A4">
        <w:rPr>
          <w:sz w:val="20"/>
          <w:szCs w:val="20"/>
        </w:rPr>
        <w:t>,</w:t>
      </w:r>
      <w:r w:rsidRPr="001033A4">
        <w:rPr>
          <w:rFonts w:cs="Calibri"/>
          <w:sz w:val="20"/>
          <w:szCs w:val="20"/>
        </w:rPr>
        <w:t xml:space="preserve"> Camille BONDU, Albert COMBY, Alain COSSONIERE, Yvonnick DAV</w:t>
      </w:r>
      <w:r w:rsidR="007944BC" w:rsidRPr="001033A4">
        <w:rPr>
          <w:rFonts w:cs="Calibri"/>
          <w:sz w:val="20"/>
          <w:szCs w:val="20"/>
        </w:rPr>
        <w:t xml:space="preserve">ID, André DAVY, </w:t>
      </w:r>
      <w:r w:rsidR="00233CC8" w:rsidRPr="001033A4">
        <w:rPr>
          <w:rFonts w:cs="Calibri"/>
          <w:sz w:val="20"/>
          <w:szCs w:val="20"/>
        </w:rPr>
        <w:t>Valérie DESTRUHAUT, Didier DUPE</w:t>
      </w:r>
      <w:r w:rsidRPr="001033A4">
        <w:rPr>
          <w:rFonts w:cs="Calibri"/>
          <w:sz w:val="20"/>
          <w:szCs w:val="20"/>
        </w:rPr>
        <w:t xml:space="preserve">RRIN, </w:t>
      </w:r>
      <w:r w:rsidR="001033A4" w:rsidRPr="001033A4">
        <w:rPr>
          <w:rFonts w:cs="Calibri"/>
          <w:sz w:val="20"/>
          <w:szCs w:val="20"/>
        </w:rPr>
        <w:t>Jean-Yves GOMMELET</w:t>
      </w:r>
      <w:r w:rsidRPr="001033A4">
        <w:rPr>
          <w:rFonts w:cs="Calibri"/>
          <w:sz w:val="20"/>
          <w:szCs w:val="20"/>
        </w:rPr>
        <w:t xml:space="preserve">, </w:t>
      </w:r>
      <w:r w:rsidR="001033A4" w:rsidRPr="001033A4">
        <w:rPr>
          <w:rFonts w:cs="Calibri"/>
          <w:sz w:val="20"/>
          <w:szCs w:val="20"/>
        </w:rPr>
        <w:t>Michel JEULAND, André LATREILLE</w:t>
      </w:r>
      <w:r w:rsidR="00487535">
        <w:rPr>
          <w:rFonts w:cs="Calibri"/>
          <w:sz w:val="20"/>
          <w:szCs w:val="20"/>
        </w:rPr>
        <w:t xml:space="preserve"> (jusqu’au point 11)</w:t>
      </w:r>
      <w:r w:rsidR="001033A4" w:rsidRPr="001033A4">
        <w:rPr>
          <w:rFonts w:cs="Calibri"/>
          <w:sz w:val="20"/>
          <w:szCs w:val="20"/>
        </w:rPr>
        <w:t xml:space="preserve">, </w:t>
      </w:r>
      <w:r w:rsidRPr="001033A4">
        <w:rPr>
          <w:rFonts w:cs="Calibri"/>
          <w:sz w:val="20"/>
          <w:szCs w:val="20"/>
        </w:rPr>
        <w:t xml:space="preserve">Patrick LE GUYADER, Jean-Luc MORLAIS, </w:t>
      </w:r>
      <w:r w:rsidR="001033A4" w:rsidRPr="001033A4">
        <w:rPr>
          <w:rFonts w:cs="Calibri"/>
          <w:sz w:val="20"/>
          <w:szCs w:val="20"/>
        </w:rPr>
        <w:t>Franck NOEL</w:t>
      </w:r>
      <w:r w:rsidRPr="001033A4">
        <w:rPr>
          <w:rFonts w:cs="Calibri"/>
          <w:sz w:val="20"/>
          <w:szCs w:val="20"/>
        </w:rPr>
        <w:t xml:space="preserve"> et Daniel TANCEREL, délégués titulaires.</w:t>
      </w:r>
    </w:p>
    <w:p w:rsidR="005D7A3F" w:rsidRPr="00730A5A" w:rsidRDefault="005D7A3F" w:rsidP="005D7A3F">
      <w:pPr>
        <w:tabs>
          <w:tab w:val="left" w:pos="7371"/>
          <w:tab w:val="left" w:pos="8647"/>
        </w:tabs>
        <w:ind w:left="2127" w:right="-2"/>
        <w:rPr>
          <w:sz w:val="10"/>
          <w:szCs w:val="10"/>
        </w:rPr>
      </w:pPr>
    </w:p>
    <w:p w:rsidR="005D7A3F" w:rsidRPr="005D7A3F" w:rsidRDefault="005D7A3F" w:rsidP="005D7A3F">
      <w:pPr>
        <w:tabs>
          <w:tab w:val="left" w:pos="7371"/>
          <w:tab w:val="left" w:pos="8647"/>
        </w:tabs>
        <w:ind w:left="2127" w:right="-2"/>
        <w:rPr>
          <w:rFonts w:cs="Calibri"/>
          <w:sz w:val="20"/>
          <w:szCs w:val="20"/>
        </w:rPr>
      </w:pPr>
      <w:r w:rsidRPr="005D7A3F">
        <w:rPr>
          <w:rFonts w:cs="Calibri"/>
          <w:b/>
          <w:sz w:val="20"/>
          <w:szCs w:val="20"/>
        </w:rPr>
        <w:t>Absents</w:t>
      </w:r>
      <w:r w:rsidRPr="005D7A3F">
        <w:rPr>
          <w:rFonts w:cs="Calibri"/>
          <w:sz w:val="20"/>
          <w:szCs w:val="20"/>
        </w:rPr>
        <w:t xml:space="preserve"> : </w:t>
      </w:r>
      <w:r w:rsidR="001033A4">
        <w:rPr>
          <w:rFonts w:cs="Calibri"/>
          <w:sz w:val="20"/>
          <w:szCs w:val="20"/>
        </w:rPr>
        <w:t xml:space="preserve">Christophe MARTINS, Daniel GUILLOTIN, Vice-présidents, André CROGUENNEC, Olivier DEHAESE, Jean-Pierre DELAUNAY, Claude GUERIN, </w:t>
      </w:r>
      <w:r w:rsidRPr="001033A4">
        <w:rPr>
          <w:rFonts w:cs="Calibri"/>
          <w:sz w:val="20"/>
          <w:szCs w:val="20"/>
        </w:rPr>
        <w:t xml:space="preserve">Gurval GUIGUEN, Jean-Yves INIZAN, Dominique KERJOUAN, Robert MONNIER, Yannick NADESAN, </w:t>
      </w:r>
      <w:r w:rsidR="001033A4" w:rsidRPr="001033A4">
        <w:rPr>
          <w:rFonts w:cs="Calibri"/>
          <w:sz w:val="20"/>
          <w:szCs w:val="20"/>
        </w:rPr>
        <w:t>Nadège NOISETTE, Alain PAUL, Jacques POUPART, Jacques RENAULT et Patrick SAULTIER,</w:t>
      </w:r>
      <w:r w:rsidRPr="001033A4">
        <w:rPr>
          <w:rFonts w:cs="Calibri"/>
          <w:sz w:val="20"/>
          <w:szCs w:val="20"/>
        </w:rPr>
        <w:t xml:space="preserve"> délégués titulaires.</w:t>
      </w:r>
    </w:p>
    <w:p w:rsidR="005C3D66" w:rsidRPr="005C3D66" w:rsidRDefault="007C4F10" w:rsidP="005C3D66">
      <w:pPr>
        <w:pStyle w:val="Corpsdetexte"/>
        <w:tabs>
          <w:tab w:val="left" w:pos="8647"/>
        </w:tabs>
        <w:ind w:left="2127" w:right="-2" w:firstLine="141"/>
        <w:rPr>
          <w:rFonts w:ascii="Calibri" w:hAnsi="Calibri"/>
          <w:sz w:val="10"/>
          <w:szCs w:val="10"/>
        </w:rPr>
      </w:pPr>
      <w:r>
        <w:rPr>
          <w:rFonts w:ascii="Calibri" w:hAnsi="Calibri"/>
          <w:sz w:val="10"/>
          <w:szCs w:val="10"/>
        </w:rPr>
        <w:t xml:space="preserve"> </w:t>
      </w:r>
    </w:p>
    <w:p w:rsidR="005C3D66" w:rsidRPr="005C3D66" w:rsidRDefault="005C3D66" w:rsidP="00D26603">
      <w:pPr>
        <w:pStyle w:val="Corpsdetexte"/>
        <w:tabs>
          <w:tab w:val="left" w:pos="8647"/>
        </w:tabs>
        <w:ind w:left="2268" w:right="-2"/>
        <w:rPr>
          <w:rFonts w:ascii="Calibri" w:hAnsi="Calibri"/>
          <w:sz w:val="20"/>
        </w:rPr>
      </w:pPr>
      <w:r w:rsidRPr="005D7A3F">
        <w:rPr>
          <w:rFonts w:ascii="Calibri" w:hAnsi="Calibri"/>
          <w:b/>
          <w:sz w:val="20"/>
        </w:rPr>
        <w:t>Secrétaire de séance</w:t>
      </w:r>
      <w:r w:rsidRPr="005C3D66">
        <w:rPr>
          <w:rFonts w:ascii="Calibri" w:hAnsi="Calibri"/>
          <w:sz w:val="20"/>
        </w:rPr>
        <w:t> : Jean-Claude BELINE</w:t>
      </w:r>
    </w:p>
    <w:p w:rsidR="005C3D66" w:rsidRPr="00730A5A" w:rsidRDefault="005C3D66" w:rsidP="005C3D66">
      <w:pPr>
        <w:pStyle w:val="Corpsdetexte"/>
        <w:tabs>
          <w:tab w:val="left" w:pos="8647"/>
        </w:tabs>
        <w:ind w:right="-2"/>
        <w:rPr>
          <w:rFonts w:ascii="Calibri" w:hAnsi="Calibri"/>
          <w:b/>
          <w:sz w:val="10"/>
          <w:szCs w:val="10"/>
        </w:rPr>
      </w:pPr>
    </w:p>
    <w:p w:rsidR="005C3D66" w:rsidRDefault="005C3D66" w:rsidP="005C3D66">
      <w:pPr>
        <w:pStyle w:val="Normal9pt"/>
        <w:tabs>
          <w:tab w:val="left" w:pos="8647"/>
        </w:tabs>
        <w:spacing w:after="0" w:line="240" w:lineRule="auto"/>
        <w:ind w:right="-2"/>
        <w:rPr>
          <w:sz w:val="20"/>
          <w:szCs w:val="20"/>
          <w:lang w:val="fr-FR"/>
        </w:rPr>
      </w:pPr>
      <w:r w:rsidRPr="00CB2253">
        <w:rPr>
          <w:sz w:val="20"/>
          <w:szCs w:val="20"/>
          <w:lang w:val="fr-FR"/>
        </w:rPr>
        <w:t xml:space="preserve">Le Président déclare que le quorum est atteint, </w:t>
      </w:r>
      <w:r w:rsidR="002B0FE9" w:rsidRPr="001033A4">
        <w:rPr>
          <w:sz w:val="20"/>
          <w:szCs w:val="20"/>
          <w:lang w:val="fr-FR"/>
        </w:rPr>
        <w:t>2</w:t>
      </w:r>
      <w:r w:rsidR="001033A4" w:rsidRPr="001033A4">
        <w:rPr>
          <w:sz w:val="20"/>
          <w:szCs w:val="20"/>
          <w:lang w:val="fr-FR"/>
        </w:rPr>
        <w:t>0</w:t>
      </w:r>
      <w:r w:rsidRPr="00CB2253">
        <w:rPr>
          <w:sz w:val="20"/>
          <w:szCs w:val="20"/>
          <w:lang w:val="fr-FR"/>
        </w:rPr>
        <w:t xml:space="preserve"> membres sur les 3</w:t>
      </w:r>
      <w:r w:rsidR="006E1D5C">
        <w:rPr>
          <w:sz w:val="20"/>
          <w:szCs w:val="20"/>
          <w:lang w:val="fr-FR"/>
        </w:rPr>
        <w:t>6</w:t>
      </w:r>
      <w:r w:rsidRPr="00CB2253">
        <w:rPr>
          <w:sz w:val="20"/>
          <w:szCs w:val="20"/>
          <w:lang w:val="fr-FR"/>
        </w:rPr>
        <w:t xml:space="preserve"> membres en exercice étant présents et que le </w:t>
      </w:r>
      <w:r w:rsidR="00487535">
        <w:rPr>
          <w:sz w:val="20"/>
          <w:szCs w:val="20"/>
          <w:lang w:val="fr-FR"/>
        </w:rPr>
        <w:t>Comité</w:t>
      </w:r>
      <w:r w:rsidRPr="00CB2253">
        <w:rPr>
          <w:sz w:val="20"/>
          <w:szCs w:val="20"/>
          <w:lang w:val="fr-FR"/>
        </w:rPr>
        <w:t xml:space="preserve"> peut valablement délibérer.</w:t>
      </w:r>
      <w:bookmarkStart w:id="0" w:name="_GoBack"/>
      <w:bookmarkEnd w:id="0"/>
    </w:p>
    <w:p w:rsidR="005008EE" w:rsidRPr="00525BC0" w:rsidRDefault="005008EE" w:rsidP="005008EE">
      <w:pPr>
        <w:rPr>
          <w:rFonts w:cs="Calibri"/>
          <w:iCs/>
          <w:color w:val="000000"/>
          <w:szCs w:val="22"/>
          <w:lang w:eastAsia="x-none"/>
        </w:rPr>
      </w:pPr>
    </w:p>
    <w:p w:rsidR="00D303F0" w:rsidRPr="00FB27C6" w:rsidRDefault="00D303F0" w:rsidP="002C51B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6"/>
          <w:szCs w:val="26"/>
          <w:lang w:eastAsia="en-US"/>
        </w:rPr>
      </w:pPr>
      <w:r w:rsidRPr="00FB27C6">
        <w:rPr>
          <w:rFonts w:ascii="Venacti Sb" w:hAnsi="Venacti Sb"/>
          <w:color w:val="FFFFFF"/>
          <w:sz w:val="26"/>
          <w:szCs w:val="26"/>
          <w:lang w:eastAsia="en-US"/>
        </w:rPr>
        <w:t>Ordre du jour</w:t>
      </w:r>
    </w:p>
    <w:p w:rsidR="00371260" w:rsidRDefault="00371260" w:rsidP="00371260">
      <w:pPr>
        <w:jc w:val="left"/>
        <w:rPr>
          <w:rFonts w:ascii="Calibri" w:hAnsi="Calibri"/>
          <w:bCs/>
          <w:i/>
          <w:szCs w:val="22"/>
        </w:rPr>
      </w:pPr>
      <w:bookmarkStart w:id="1" w:name="OLE_LINK1"/>
      <w:bookmarkStart w:id="2" w:name="OLE_LINK2"/>
    </w:p>
    <w:p w:rsidR="006B26A2" w:rsidRPr="006B26A2" w:rsidRDefault="006B26A2" w:rsidP="006B26A2">
      <w:pPr>
        <w:jc w:val="left"/>
        <w:rPr>
          <w:rFonts w:ascii="Calibri" w:hAnsi="Calibri"/>
          <w:szCs w:val="22"/>
        </w:rPr>
      </w:pPr>
      <w:r w:rsidRPr="006B26A2">
        <w:rPr>
          <w:rFonts w:ascii="Calibri" w:hAnsi="Calibri"/>
          <w:szCs w:val="22"/>
        </w:rPr>
        <w:t>1.</w:t>
      </w:r>
      <w:r w:rsidRPr="006B26A2">
        <w:rPr>
          <w:rFonts w:ascii="Calibri" w:hAnsi="Calibri"/>
          <w:szCs w:val="22"/>
        </w:rPr>
        <w:tab/>
        <w:t>Désignation d’un secrétaire de séance</w:t>
      </w:r>
    </w:p>
    <w:p w:rsidR="006B26A2" w:rsidRPr="006B26A2" w:rsidRDefault="006B26A2" w:rsidP="006B26A2">
      <w:pPr>
        <w:jc w:val="left"/>
        <w:rPr>
          <w:rFonts w:ascii="Calibri" w:hAnsi="Calibri"/>
          <w:szCs w:val="22"/>
        </w:rPr>
      </w:pPr>
      <w:r w:rsidRPr="006B26A2">
        <w:rPr>
          <w:rFonts w:ascii="Calibri" w:hAnsi="Calibri"/>
          <w:szCs w:val="22"/>
        </w:rPr>
        <w:t>2.</w:t>
      </w:r>
      <w:r w:rsidRPr="006B26A2">
        <w:rPr>
          <w:rFonts w:ascii="Calibri" w:hAnsi="Calibri"/>
          <w:szCs w:val="22"/>
        </w:rPr>
        <w:tab/>
        <w:t xml:space="preserve">Approbation du procès-verbal de la réunion du </w:t>
      </w:r>
      <w:r w:rsidR="00487535">
        <w:rPr>
          <w:rFonts w:ascii="Calibri" w:hAnsi="Calibri"/>
          <w:szCs w:val="22"/>
        </w:rPr>
        <w:t>Comité</w:t>
      </w:r>
      <w:r w:rsidRPr="006B26A2">
        <w:rPr>
          <w:rFonts w:ascii="Calibri" w:hAnsi="Calibri"/>
          <w:szCs w:val="22"/>
        </w:rPr>
        <w:t xml:space="preserve"> syndical du 22 mai 2018</w:t>
      </w:r>
    </w:p>
    <w:p w:rsidR="006B26A2" w:rsidRPr="006B26A2" w:rsidRDefault="006B26A2" w:rsidP="006B26A2">
      <w:pPr>
        <w:jc w:val="left"/>
        <w:rPr>
          <w:rFonts w:ascii="Calibri" w:hAnsi="Calibri"/>
          <w:szCs w:val="22"/>
        </w:rPr>
      </w:pPr>
      <w:r w:rsidRPr="006B26A2">
        <w:rPr>
          <w:rFonts w:ascii="Calibri" w:hAnsi="Calibri"/>
          <w:szCs w:val="22"/>
        </w:rPr>
        <w:t>3.</w:t>
      </w:r>
      <w:r w:rsidRPr="006B26A2">
        <w:rPr>
          <w:rFonts w:ascii="Calibri" w:hAnsi="Calibri"/>
          <w:szCs w:val="22"/>
        </w:rPr>
        <w:tab/>
        <w:t>Finances – Décision modificative n° 4/2018</w:t>
      </w:r>
    </w:p>
    <w:p w:rsidR="006B26A2" w:rsidRPr="006B26A2" w:rsidRDefault="006B26A2" w:rsidP="006B26A2">
      <w:pPr>
        <w:jc w:val="left"/>
        <w:rPr>
          <w:rFonts w:ascii="Calibri" w:hAnsi="Calibri"/>
          <w:szCs w:val="22"/>
        </w:rPr>
      </w:pPr>
      <w:r w:rsidRPr="006B26A2">
        <w:rPr>
          <w:rFonts w:ascii="Calibri" w:hAnsi="Calibri"/>
          <w:szCs w:val="22"/>
        </w:rPr>
        <w:t>4.</w:t>
      </w:r>
      <w:r w:rsidRPr="006B26A2">
        <w:rPr>
          <w:rFonts w:ascii="Calibri" w:hAnsi="Calibri"/>
          <w:szCs w:val="22"/>
        </w:rPr>
        <w:tab/>
        <w:t>Finances –</w:t>
      </w:r>
      <w:r w:rsidR="00487535">
        <w:rPr>
          <w:rFonts w:ascii="Calibri" w:hAnsi="Calibri"/>
          <w:szCs w:val="22"/>
        </w:rPr>
        <w:t xml:space="preserve"> </w:t>
      </w:r>
      <w:r w:rsidRPr="006B26A2">
        <w:rPr>
          <w:rFonts w:ascii="Calibri" w:hAnsi="Calibri"/>
          <w:szCs w:val="22"/>
        </w:rPr>
        <w:t>Demandes de dérogations au guide des aides 2018</w:t>
      </w:r>
    </w:p>
    <w:p w:rsidR="006B26A2" w:rsidRPr="006B26A2" w:rsidRDefault="006B26A2" w:rsidP="006B26A2">
      <w:pPr>
        <w:jc w:val="left"/>
        <w:rPr>
          <w:rFonts w:ascii="Calibri" w:hAnsi="Calibri"/>
          <w:szCs w:val="22"/>
        </w:rPr>
      </w:pPr>
      <w:r w:rsidRPr="006B26A2">
        <w:rPr>
          <w:rFonts w:ascii="Calibri" w:hAnsi="Calibri"/>
          <w:szCs w:val="22"/>
        </w:rPr>
        <w:t>5.</w:t>
      </w:r>
      <w:r w:rsidRPr="006B26A2">
        <w:rPr>
          <w:rFonts w:ascii="Calibri" w:hAnsi="Calibri"/>
          <w:szCs w:val="22"/>
        </w:rPr>
        <w:tab/>
        <w:t>Finances – Cession de bien immobilier à Chateaugiron</w:t>
      </w:r>
    </w:p>
    <w:p w:rsidR="006B26A2" w:rsidRPr="006B26A2" w:rsidRDefault="006B26A2" w:rsidP="006B26A2">
      <w:pPr>
        <w:jc w:val="left"/>
        <w:rPr>
          <w:rFonts w:ascii="Calibri" w:hAnsi="Calibri"/>
          <w:szCs w:val="22"/>
        </w:rPr>
      </w:pPr>
      <w:r w:rsidRPr="006B26A2">
        <w:rPr>
          <w:rFonts w:ascii="Calibri" w:hAnsi="Calibri"/>
          <w:szCs w:val="22"/>
        </w:rPr>
        <w:t>6.</w:t>
      </w:r>
      <w:r w:rsidRPr="006B26A2">
        <w:rPr>
          <w:rFonts w:ascii="Calibri" w:hAnsi="Calibri"/>
          <w:szCs w:val="22"/>
        </w:rPr>
        <w:tab/>
        <w:t>Finances – Cession de biens à un tiers – Câble HTA à Liffré</w:t>
      </w:r>
    </w:p>
    <w:p w:rsidR="006B26A2" w:rsidRPr="006B26A2" w:rsidRDefault="006B26A2" w:rsidP="006B26A2">
      <w:pPr>
        <w:jc w:val="left"/>
        <w:rPr>
          <w:rFonts w:ascii="Calibri" w:hAnsi="Calibri"/>
          <w:szCs w:val="22"/>
        </w:rPr>
      </w:pPr>
      <w:r w:rsidRPr="006B26A2">
        <w:rPr>
          <w:rFonts w:ascii="Calibri" w:hAnsi="Calibri"/>
          <w:szCs w:val="22"/>
        </w:rPr>
        <w:t>7.</w:t>
      </w:r>
      <w:r w:rsidRPr="006B26A2">
        <w:rPr>
          <w:rFonts w:ascii="Calibri" w:hAnsi="Calibri"/>
          <w:szCs w:val="22"/>
        </w:rPr>
        <w:tab/>
        <w:t>Finances - IRVE - Tarification de la recharge sur les bornes Béa</w:t>
      </w:r>
    </w:p>
    <w:p w:rsidR="006B26A2" w:rsidRPr="006B26A2" w:rsidRDefault="006B26A2" w:rsidP="006B26A2">
      <w:pPr>
        <w:jc w:val="left"/>
        <w:rPr>
          <w:rFonts w:ascii="Calibri" w:hAnsi="Calibri"/>
          <w:szCs w:val="22"/>
        </w:rPr>
      </w:pPr>
      <w:r w:rsidRPr="006B26A2">
        <w:rPr>
          <w:rFonts w:ascii="Calibri" w:hAnsi="Calibri"/>
          <w:szCs w:val="22"/>
        </w:rPr>
        <w:t>8.</w:t>
      </w:r>
      <w:r w:rsidRPr="006B26A2">
        <w:rPr>
          <w:rFonts w:ascii="Calibri" w:hAnsi="Calibri"/>
          <w:szCs w:val="22"/>
        </w:rPr>
        <w:tab/>
        <w:t>SEM – Pacte d’actionnaires</w:t>
      </w:r>
    </w:p>
    <w:p w:rsidR="006B26A2" w:rsidRPr="006B26A2" w:rsidRDefault="006B26A2" w:rsidP="006B26A2">
      <w:pPr>
        <w:jc w:val="left"/>
        <w:rPr>
          <w:rFonts w:ascii="Calibri" w:hAnsi="Calibri"/>
          <w:szCs w:val="22"/>
        </w:rPr>
      </w:pPr>
      <w:r w:rsidRPr="006B26A2">
        <w:rPr>
          <w:rFonts w:ascii="Calibri" w:hAnsi="Calibri"/>
          <w:szCs w:val="22"/>
        </w:rPr>
        <w:t>9.</w:t>
      </w:r>
      <w:r w:rsidRPr="006B26A2">
        <w:rPr>
          <w:rFonts w:ascii="Calibri" w:hAnsi="Calibri"/>
          <w:szCs w:val="22"/>
        </w:rPr>
        <w:tab/>
        <w:t>Marchés publics – Electric Tour 35</w:t>
      </w:r>
    </w:p>
    <w:p w:rsidR="006B26A2" w:rsidRPr="006B26A2" w:rsidRDefault="006B26A2" w:rsidP="006B26A2">
      <w:pPr>
        <w:jc w:val="left"/>
        <w:rPr>
          <w:rFonts w:ascii="Calibri" w:hAnsi="Calibri"/>
          <w:szCs w:val="22"/>
        </w:rPr>
      </w:pPr>
      <w:r w:rsidRPr="006B26A2">
        <w:rPr>
          <w:rFonts w:ascii="Calibri" w:hAnsi="Calibri"/>
          <w:szCs w:val="22"/>
        </w:rPr>
        <w:t>10.</w:t>
      </w:r>
      <w:r w:rsidRPr="006B26A2">
        <w:rPr>
          <w:rFonts w:ascii="Calibri" w:hAnsi="Calibri"/>
          <w:szCs w:val="22"/>
        </w:rPr>
        <w:tab/>
        <w:t>Commande publique – Restaurant du Village des Collectivités – Convention de groupement de commande entre le CNFPT, le CDG35 et le SDE35</w:t>
      </w:r>
    </w:p>
    <w:p w:rsidR="006B26A2" w:rsidRPr="006B26A2" w:rsidRDefault="006B26A2" w:rsidP="006B26A2">
      <w:pPr>
        <w:jc w:val="left"/>
        <w:rPr>
          <w:rFonts w:ascii="Calibri" w:hAnsi="Calibri"/>
          <w:szCs w:val="22"/>
        </w:rPr>
      </w:pPr>
      <w:r w:rsidRPr="006B26A2">
        <w:rPr>
          <w:rFonts w:ascii="Calibri" w:hAnsi="Calibri"/>
          <w:szCs w:val="22"/>
        </w:rPr>
        <w:t>11.</w:t>
      </w:r>
      <w:r w:rsidRPr="006B26A2">
        <w:rPr>
          <w:rFonts w:ascii="Calibri" w:hAnsi="Calibri"/>
          <w:szCs w:val="22"/>
        </w:rPr>
        <w:tab/>
        <w:t xml:space="preserve">Commande publique – Informatique et Concession - Convention de groupement de commande entre le SYDELA, le </w:t>
      </w:r>
      <w:proofErr w:type="spellStart"/>
      <w:r w:rsidRPr="006B26A2">
        <w:rPr>
          <w:rFonts w:ascii="Calibri" w:hAnsi="Calibri"/>
          <w:szCs w:val="22"/>
        </w:rPr>
        <w:t>SyDEV</w:t>
      </w:r>
      <w:proofErr w:type="spellEnd"/>
      <w:r w:rsidRPr="006B26A2">
        <w:rPr>
          <w:rFonts w:ascii="Calibri" w:hAnsi="Calibri"/>
          <w:szCs w:val="22"/>
        </w:rPr>
        <w:t xml:space="preserve"> et le SDE35</w:t>
      </w:r>
    </w:p>
    <w:p w:rsidR="006B26A2" w:rsidRPr="006B26A2" w:rsidRDefault="006B26A2" w:rsidP="006B26A2">
      <w:pPr>
        <w:jc w:val="left"/>
        <w:rPr>
          <w:rFonts w:ascii="Calibri" w:hAnsi="Calibri"/>
          <w:szCs w:val="22"/>
        </w:rPr>
      </w:pPr>
      <w:r w:rsidRPr="006B26A2">
        <w:rPr>
          <w:rFonts w:ascii="Calibri" w:hAnsi="Calibri"/>
          <w:szCs w:val="22"/>
        </w:rPr>
        <w:t>12.</w:t>
      </w:r>
      <w:r w:rsidRPr="006B26A2">
        <w:rPr>
          <w:rFonts w:ascii="Calibri" w:hAnsi="Calibri"/>
          <w:szCs w:val="22"/>
        </w:rPr>
        <w:tab/>
        <w:t xml:space="preserve">Ressources humaines – Chargé de mission </w:t>
      </w:r>
      <w:proofErr w:type="spellStart"/>
      <w:r w:rsidRPr="006B26A2">
        <w:rPr>
          <w:rFonts w:ascii="Calibri" w:hAnsi="Calibri"/>
          <w:szCs w:val="22"/>
        </w:rPr>
        <w:t>PEBreizh</w:t>
      </w:r>
      <w:proofErr w:type="spellEnd"/>
      <w:r w:rsidRPr="006B26A2">
        <w:rPr>
          <w:rFonts w:ascii="Calibri" w:hAnsi="Calibri"/>
          <w:szCs w:val="22"/>
        </w:rPr>
        <w:t xml:space="preserve"> – Précisions d’emploi – Attribution d’un véhicule de fonction</w:t>
      </w:r>
    </w:p>
    <w:p w:rsidR="006B26A2" w:rsidRPr="006B26A2" w:rsidRDefault="006B26A2" w:rsidP="006B26A2">
      <w:pPr>
        <w:jc w:val="left"/>
        <w:rPr>
          <w:rFonts w:ascii="Calibri" w:hAnsi="Calibri"/>
          <w:szCs w:val="22"/>
        </w:rPr>
      </w:pPr>
      <w:r w:rsidRPr="006B26A2">
        <w:rPr>
          <w:rFonts w:ascii="Calibri" w:hAnsi="Calibri"/>
          <w:szCs w:val="22"/>
        </w:rPr>
        <w:t>13.</w:t>
      </w:r>
      <w:r w:rsidRPr="006B26A2">
        <w:rPr>
          <w:rFonts w:ascii="Calibri" w:hAnsi="Calibri"/>
          <w:szCs w:val="22"/>
        </w:rPr>
        <w:tab/>
        <w:t>Ressources humaines – Adhésion à pôle emploi – Rectification</w:t>
      </w:r>
    </w:p>
    <w:p w:rsidR="006B26A2" w:rsidRPr="006B26A2" w:rsidRDefault="006B26A2" w:rsidP="006B26A2">
      <w:pPr>
        <w:jc w:val="left"/>
        <w:rPr>
          <w:rFonts w:ascii="Calibri" w:hAnsi="Calibri"/>
          <w:szCs w:val="22"/>
        </w:rPr>
      </w:pPr>
      <w:r w:rsidRPr="006B26A2">
        <w:rPr>
          <w:rFonts w:ascii="Calibri" w:hAnsi="Calibri"/>
          <w:szCs w:val="22"/>
        </w:rPr>
        <w:t>14.</w:t>
      </w:r>
      <w:r w:rsidRPr="006B26A2">
        <w:rPr>
          <w:rFonts w:ascii="Calibri" w:hAnsi="Calibri"/>
          <w:szCs w:val="22"/>
        </w:rPr>
        <w:tab/>
        <w:t xml:space="preserve">Information des attributions exercées par le bureau par délégation du </w:t>
      </w:r>
      <w:r w:rsidR="00487535">
        <w:rPr>
          <w:rFonts w:ascii="Calibri" w:hAnsi="Calibri"/>
          <w:szCs w:val="22"/>
        </w:rPr>
        <w:t>Comité</w:t>
      </w:r>
    </w:p>
    <w:p w:rsidR="006B26A2" w:rsidRPr="006B26A2" w:rsidRDefault="006B26A2" w:rsidP="006B26A2">
      <w:pPr>
        <w:jc w:val="left"/>
        <w:rPr>
          <w:rFonts w:ascii="Calibri" w:hAnsi="Calibri"/>
          <w:szCs w:val="22"/>
        </w:rPr>
      </w:pPr>
      <w:r w:rsidRPr="006B26A2">
        <w:rPr>
          <w:rFonts w:ascii="Calibri" w:hAnsi="Calibri"/>
          <w:szCs w:val="22"/>
        </w:rPr>
        <w:t>15.</w:t>
      </w:r>
      <w:r w:rsidRPr="006B26A2">
        <w:rPr>
          <w:rFonts w:ascii="Calibri" w:hAnsi="Calibri"/>
          <w:szCs w:val="22"/>
        </w:rPr>
        <w:tab/>
        <w:t xml:space="preserve">Information des attributions exercées par le président par délégation du </w:t>
      </w:r>
      <w:r w:rsidR="00487535">
        <w:rPr>
          <w:rFonts w:ascii="Calibri" w:hAnsi="Calibri"/>
          <w:szCs w:val="22"/>
        </w:rPr>
        <w:t>Comité</w:t>
      </w:r>
    </w:p>
    <w:p w:rsidR="006B26A2" w:rsidRPr="006B26A2" w:rsidRDefault="006B26A2" w:rsidP="006B26A2">
      <w:pPr>
        <w:jc w:val="left"/>
        <w:rPr>
          <w:rFonts w:ascii="Calibri" w:hAnsi="Calibri"/>
          <w:szCs w:val="22"/>
        </w:rPr>
      </w:pPr>
      <w:r w:rsidRPr="006B26A2">
        <w:rPr>
          <w:rFonts w:ascii="Calibri" w:hAnsi="Calibri"/>
          <w:szCs w:val="22"/>
        </w:rPr>
        <w:t>16.</w:t>
      </w:r>
      <w:r w:rsidRPr="006B26A2">
        <w:rPr>
          <w:rFonts w:ascii="Calibri" w:hAnsi="Calibri"/>
          <w:szCs w:val="22"/>
        </w:rPr>
        <w:tab/>
        <w:t>Questions diverses</w:t>
      </w:r>
    </w:p>
    <w:p w:rsidR="005D7A3F" w:rsidRDefault="005D7A3F" w:rsidP="005D7A3F">
      <w:pPr>
        <w:jc w:val="left"/>
        <w:rPr>
          <w:rFonts w:ascii="Calibri" w:hAnsi="Calibri"/>
          <w:szCs w:val="22"/>
        </w:rPr>
      </w:pPr>
    </w:p>
    <w:p w:rsidR="006B26A2" w:rsidRPr="008C6AF8" w:rsidRDefault="006B26A2" w:rsidP="005D7A3F">
      <w:pPr>
        <w:jc w:val="left"/>
        <w:rPr>
          <w:rFonts w:ascii="Calibri" w:hAnsi="Calibri"/>
          <w:szCs w:val="22"/>
        </w:rPr>
      </w:pPr>
    </w:p>
    <w:p w:rsidR="00DF7E34" w:rsidRPr="00C84503" w:rsidRDefault="00DF7E34" w:rsidP="002D2150">
      <w:pPr>
        <w:pStyle w:val="Paragraphedeliste"/>
        <w:numPr>
          <w:ilvl w:val="0"/>
          <w:numId w:val="9"/>
        </w:numPr>
        <w:pBdr>
          <w:top w:val="single" w:sz="4" w:space="0"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4"/>
        </w:rPr>
      </w:pPr>
      <w:r>
        <w:rPr>
          <w:rFonts w:ascii="Venacti Sb" w:hAnsi="Venacti Sb"/>
          <w:color w:val="FFFFFF"/>
          <w:sz w:val="24"/>
        </w:rPr>
        <w:t>Désignation d’un secrétaire de séance</w:t>
      </w:r>
    </w:p>
    <w:p w:rsidR="00DF7E34" w:rsidRPr="007F01C2" w:rsidRDefault="00DF7E34" w:rsidP="00DF7E34">
      <w:pPr>
        <w:rPr>
          <w:szCs w:val="22"/>
        </w:rPr>
      </w:pPr>
    </w:p>
    <w:p w:rsidR="006E1D5C" w:rsidRDefault="00DF7E34" w:rsidP="00DF7E34">
      <w:pPr>
        <w:rPr>
          <w:rFonts w:ascii="Calibri" w:hAnsi="Calibri"/>
          <w:szCs w:val="22"/>
        </w:rPr>
      </w:pPr>
      <w:r>
        <w:rPr>
          <w:rFonts w:ascii="Calibri" w:hAnsi="Calibri"/>
          <w:szCs w:val="22"/>
        </w:rPr>
        <w:t xml:space="preserve">Le président propose au </w:t>
      </w:r>
      <w:r w:rsidR="00487535">
        <w:rPr>
          <w:rFonts w:ascii="Calibri" w:hAnsi="Calibri"/>
          <w:szCs w:val="22"/>
        </w:rPr>
        <w:t>Comité</w:t>
      </w:r>
      <w:r>
        <w:rPr>
          <w:rFonts w:ascii="Calibri" w:hAnsi="Calibri"/>
          <w:szCs w:val="22"/>
        </w:rPr>
        <w:t xml:space="preserve"> de désigner </w:t>
      </w:r>
      <w:r w:rsidR="001D2B9D">
        <w:rPr>
          <w:rFonts w:ascii="Calibri" w:hAnsi="Calibri"/>
          <w:szCs w:val="22"/>
        </w:rPr>
        <w:t>Monsieur</w:t>
      </w:r>
      <w:r>
        <w:rPr>
          <w:rFonts w:ascii="Calibri" w:hAnsi="Calibri"/>
          <w:szCs w:val="22"/>
        </w:rPr>
        <w:t xml:space="preserve"> Jean-Claude BELINE en qualité de secrétaire de séance.</w:t>
      </w:r>
    </w:p>
    <w:p w:rsidR="00DF7E34" w:rsidRDefault="00DF7E34" w:rsidP="00DF7E34">
      <w:pPr>
        <w:rPr>
          <w:rFonts w:ascii="Calibri" w:hAnsi="Calibri"/>
          <w:szCs w:val="22"/>
        </w:rPr>
      </w:pPr>
      <w:r>
        <w:rPr>
          <w:rFonts w:ascii="Calibri" w:hAnsi="Calibri"/>
          <w:szCs w:val="22"/>
        </w:rPr>
        <w:t xml:space="preserve">Le </w:t>
      </w:r>
      <w:r w:rsidR="00487535">
        <w:rPr>
          <w:rFonts w:ascii="Calibri" w:hAnsi="Calibri"/>
          <w:szCs w:val="22"/>
        </w:rPr>
        <w:t>Comité</w:t>
      </w:r>
      <w:r>
        <w:rPr>
          <w:rFonts w:ascii="Calibri" w:hAnsi="Calibri"/>
          <w:szCs w:val="22"/>
        </w:rPr>
        <w:t>, à l’unanimité, approuve cette proposition.</w:t>
      </w:r>
    </w:p>
    <w:p w:rsidR="00DF7E34" w:rsidRDefault="00DF7E34" w:rsidP="00DF7E34">
      <w:pPr>
        <w:rPr>
          <w:rFonts w:ascii="Calibri" w:hAnsi="Calibri"/>
          <w:szCs w:val="22"/>
        </w:rPr>
      </w:pPr>
    </w:p>
    <w:p w:rsidR="00525BC0" w:rsidRDefault="00525BC0" w:rsidP="00DF7E34">
      <w:pPr>
        <w:rPr>
          <w:rFonts w:ascii="Calibri" w:hAnsi="Calibri"/>
          <w:szCs w:val="22"/>
        </w:rPr>
      </w:pPr>
    </w:p>
    <w:p w:rsidR="00413F1B" w:rsidRPr="00C84503" w:rsidRDefault="00A00832"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6"/>
          <w:szCs w:val="26"/>
          <w:lang w:eastAsia="en-US"/>
        </w:rPr>
      </w:pPr>
      <w:r w:rsidRPr="00C84503">
        <w:rPr>
          <w:rFonts w:ascii="Venacti Sb" w:hAnsi="Venacti Sb"/>
          <w:bCs/>
          <w:color w:val="FFFFFF"/>
          <w:sz w:val="26"/>
          <w:szCs w:val="26"/>
          <w:lang w:eastAsia="en-US"/>
        </w:rPr>
        <w:lastRenderedPageBreak/>
        <w:t xml:space="preserve">Approbation du </w:t>
      </w:r>
      <w:r w:rsidR="009F5DA7">
        <w:rPr>
          <w:rFonts w:ascii="Venacti Sb" w:hAnsi="Venacti Sb"/>
          <w:bCs/>
          <w:color w:val="FFFFFF"/>
          <w:sz w:val="26"/>
          <w:szCs w:val="26"/>
          <w:lang w:eastAsia="en-US"/>
        </w:rPr>
        <w:t xml:space="preserve">procès-verbal de la réunion du </w:t>
      </w:r>
      <w:r w:rsidR="00487535">
        <w:rPr>
          <w:rFonts w:ascii="Venacti Sb" w:hAnsi="Venacti Sb"/>
          <w:bCs/>
          <w:color w:val="FFFFFF"/>
          <w:sz w:val="26"/>
          <w:szCs w:val="26"/>
          <w:lang w:eastAsia="en-US"/>
        </w:rPr>
        <w:t>Comité</w:t>
      </w:r>
      <w:r w:rsidRPr="00C84503">
        <w:rPr>
          <w:rFonts w:ascii="Venacti Sb" w:hAnsi="Venacti Sb"/>
          <w:bCs/>
          <w:color w:val="FFFFFF"/>
          <w:sz w:val="26"/>
          <w:szCs w:val="26"/>
          <w:lang w:eastAsia="en-US"/>
        </w:rPr>
        <w:t xml:space="preserve"> syndical du</w:t>
      </w:r>
      <w:r w:rsidR="00264929">
        <w:rPr>
          <w:rFonts w:ascii="Venacti Sb" w:hAnsi="Venacti Sb"/>
          <w:bCs/>
          <w:color w:val="FFFFFF"/>
          <w:sz w:val="26"/>
          <w:szCs w:val="26"/>
          <w:lang w:eastAsia="en-US"/>
        </w:rPr>
        <w:t xml:space="preserve"> </w:t>
      </w:r>
      <w:r w:rsidR="005D0F52">
        <w:rPr>
          <w:rFonts w:ascii="Venacti Sb" w:hAnsi="Venacti Sb"/>
          <w:bCs/>
          <w:color w:val="FFFFFF"/>
          <w:sz w:val="26"/>
          <w:szCs w:val="26"/>
          <w:lang w:eastAsia="en-US"/>
        </w:rPr>
        <w:t>22 mai</w:t>
      </w:r>
      <w:r w:rsidR="008C6AF8">
        <w:rPr>
          <w:rFonts w:ascii="Venacti Sb" w:hAnsi="Venacti Sb"/>
          <w:bCs/>
          <w:color w:val="FFFFFF"/>
          <w:sz w:val="26"/>
          <w:szCs w:val="26"/>
          <w:lang w:eastAsia="en-US"/>
        </w:rPr>
        <w:t xml:space="preserve"> 2018</w:t>
      </w:r>
    </w:p>
    <w:p w:rsidR="00413F1B" w:rsidRPr="007F01C2" w:rsidRDefault="00413F1B" w:rsidP="00413F1B">
      <w:pPr>
        <w:rPr>
          <w:rFonts w:ascii="Calibri" w:hAnsi="Calibri"/>
          <w:szCs w:val="22"/>
        </w:rPr>
      </w:pPr>
    </w:p>
    <w:p w:rsidR="00371260" w:rsidRDefault="00371260" w:rsidP="00371260">
      <w:pPr>
        <w:rPr>
          <w:rFonts w:ascii="Calibri" w:hAnsi="Calibri"/>
          <w:szCs w:val="22"/>
        </w:rPr>
      </w:pPr>
      <w:r w:rsidRPr="00371260">
        <w:rPr>
          <w:rFonts w:ascii="Calibri" w:hAnsi="Calibri"/>
          <w:szCs w:val="22"/>
        </w:rPr>
        <w:t xml:space="preserve">Le </w:t>
      </w:r>
      <w:r w:rsidR="00200868">
        <w:rPr>
          <w:rFonts w:ascii="Calibri" w:hAnsi="Calibri"/>
          <w:szCs w:val="22"/>
        </w:rPr>
        <w:t xml:space="preserve">procès-verbal de la réunion du </w:t>
      </w:r>
      <w:r w:rsidR="00487535">
        <w:rPr>
          <w:rFonts w:ascii="Calibri" w:hAnsi="Calibri"/>
          <w:szCs w:val="22"/>
        </w:rPr>
        <w:t>Comité</w:t>
      </w:r>
      <w:r w:rsidRPr="00371260">
        <w:rPr>
          <w:rFonts w:ascii="Calibri" w:hAnsi="Calibri"/>
          <w:szCs w:val="22"/>
        </w:rPr>
        <w:t xml:space="preserve"> du </w:t>
      </w:r>
      <w:r w:rsidR="005D0F52">
        <w:rPr>
          <w:rFonts w:ascii="Calibri" w:hAnsi="Calibri"/>
          <w:szCs w:val="22"/>
        </w:rPr>
        <w:t>22 mai</w:t>
      </w:r>
      <w:r w:rsidR="00525BC0">
        <w:rPr>
          <w:rFonts w:ascii="Calibri" w:hAnsi="Calibri"/>
          <w:szCs w:val="22"/>
        </w:rPr>
        <w:t xml:space="preserve"> </w:t>
      </w:r>
      <w:r w:rsidR="008C6AF8">
        <w:rPr>
          <w:rFonts w:ascii="Calibri" w:hAnsi="Calibri"/>
          <w:szCs w:val="22"/>
        </w:rPr>
        <w:t>2018</w:t>
      </w:r>
      <w:r w:rsidRPr="00371260">
        <w:rPr>
          <w:rFonts w:ascii="Calibri" w:hAnsi="Calibri"/>
          <w:szCs w:val="22"/>
        </w:rPr>
        <w:t xml:space="preserve"> </w:t>
      </w:r>
      <w:r w:rsidR="006A67E3">
        <w:rPr>
          <w:rFonts w:ascii="Calibri" w:hAnsi="Calibri"/>
          <w:szCs w:val="22"/>
        </w:rPr>
        <w:t>est</w:t>
      </w:r>
      <w:r w:rsidRPr="00371260">
        <w:rPr>
          <w:rFonts w:ascii="Calibri" w:hAnsi="Calibri"/>
          <w:szCs w:val="22"/>
        </w:rPr>
        <w:t xml:space="preserve"> soumis pour approbation au </w:t>
      </w:r>
      <w:r w:rsidR="00487535">
        <w:rPr>
          <w:rFonts w:ascii="Calibri" w:hAnsi="Calibri"/>
          <w:szCs w:val="22"/>
        </w:rPr>
        <w:t>Comité</w:t>
      </w:r>
      <w:r w:rsidR="00200868">
        <w:rPr>
          <w:rFonts w:ascii="Calibri" w:hAnsi="Calibri"/>
          <w:szCs w:val="22"/>
        </w:rPr>
        <w:t xml:space="preserve"> syndical</w:t>
      </w:r>
      <w:r w:rsidR="00960664">
        <w:rPr>
          <w:rFonts w:ascii="Calibri" w:hAnsi="Calibri"/>
          <w:szCs w:val="22"/>
        </w:rPr>
        <w:t>.</w:t>
      </w:r>
      <w:r w:rsidR="00D26603">
        <w:rPr>
          <w:rFonts w:ascii="Calibri" w:hAnsi="Calibri"/>
          <w:szCs w:val="22"/>
        </w:rPr>
        <w:t xml:space="preserve"> </w:t>
      </w:r>
      <w:r w:rsidRPr="00371260">
        <w:rPr>
          <w:rFonts w:ascii="Calibri" w:hAnsi="Calibri"/>
          <w:szCs w:val="22"/>
        </w:rPr>
        <w:t xml:space="preserve">Il </w:t>
      </w:r>
      <w:r w:rsidR="006A67E3">
        <w:rPr>
          <w:rFonts w:ascii="Calibri" w:hAnsi="Calibri"/>
          <w:szCs w:val="22"/>
        </w:rPr>
        <w:t>a été</w:t>
      </w:r>
      <w:r w:rsidRPr="00371260">
        <w:rPr>
          <w:rFonts w:ascii="Calibri" w:hAnsi="Calibri"/>
          <w:szCs w:val="22"/>
        </w:rPr>
        <w:t xml:space="preserve"> adressé avec la convocation </w:t>
      </w:r>
      <w:r w:rsidR="00264929">
        <w:rPr>
          <w:rFonts w:ascii="Calibri" w:hAnsi="Calibri"/>
          <w:szCs w:val="22"/>
        </w:rPr>
        <w:t xml:space="preserve">à la réunion </w:t>
      </w:r>
      <w:r w:rsidR="00C0642D">
        <w:rPr>
          <w:rFonts w:ascii="Calibri" w:hAnsi="Calibri"/>
          <w:szCs w:val="22"/>
        </w:rPr>
        <w:t xml:space="preserve">du </w:t>
      </w:r>
      <w:r w:rsidR="005D0F52">
        <w:rPr>
          <w:rFonts w:ascii="Calibri" w:hAnsi="Calibri"/>
          <w:szCs w:val="22"/>
        </w:rPr>
        <w:t>3 juillet</w:t>
      </w:r>
      <w:r w:rsidR="00C0642D">
        <w:rPr>
          <w:rFonts w:ascii="Calibri" w:hAnsi="Calibri"/>
          <w:szCs w:val="22"/>
        </w:rPr>
        <w:t xml:space="preserve"> 2018.</w:t>
      </w:r>
    </w:p>
    <w:p w:rsidR="001C0B2D" w:rsidRDefault="001C0B2D" w:rsidP="001C0B2D">
      <w:pPr>
        <w:pStyle w:val="Puceorange"/>
        <w:numPr>
          <w:ilvl w:val="0"/>
          <w:numId w:val="0"/>
        </w:numPr>
        <w:spacing w:line="240" w:lineRule="auto"/>
        <w:rPr>
          <w:rFonts w:ascii="Calibri" w:hAnsi="Calibri"/>
          <w:szCs w:val="22"/>
          <w:lang w:val="fr-FR"/>
        </w:rPr>
      </w:pPr>
    </w:p>
    <w:p w:rsidR="001C0B2D" w:rsidRPr="00015181" w:rsidRDefault="001C0B2D" w:rsidP="000362EE">
      <w:pPr>
        <w:pStyle w:val="Puceorange"/>
        <w:numPr>
          <w:ilvl w:val="0"/>
          <w:numId w:val="0"/>
        </w:numPr>
        <w:spacing w:line="240" w:lineRule="auto"/>
        <w:rPr>
          <w:rFonts w:ascii="Calibri" w:hAnsi="Calibri"/>
          <w:i/>
          <w:szCs w:val="22"/>
          <w:lang w:val="fr-FR"/>
        </w:rPr>
      </w:pPr>
      <w:r w:rsidRPr="00E82999">
        <w:rPr>
          <w:rFonts w:ascii="Calibri" w:hAnsi="Calibri"/>
          <w:szCs w:val="22"/>
        </w:rPr>
        <w:t xml:space="preserve">Rappel de l’ordre du jour : </w:t>
      </w:r>
    </w:p>
    <w:p w:rsidR="005D0F52" w:rsidRPr="005D7A3F" w:rsidRDefault="005D0F52" w:rsidP="005D0F52">
      <w:pPr>
        <w:jc w:val="left"/>
        <w:rPr>
          <w:rFonts w:ascii="Calibri" w:hAnsi="Calibri"/>
          <w:szCs w:val="22"/>
        </w:rPr>
      </w:pPr>
      <w:r w:rsidRPr="005D7A3F">
        <w:rPr>
          <w:rFonts w:ascii="Calibri" w:hAnsi="Calibri"/>
          <w:szCs w:val="22"/>
        </w:rPr>
        <w:t>1.</w:t>
      </w:r>
      <w:r w:rsidRPr="005D7A3F">
        <w:rPr>
          <w:rFonts w:ascii="Calibri" w:hAnsi="Calibri"/>
          <w:szCs w:val="22"/>
        </w:rPr>
        <w:tab/>
        <w:t>Désignation d’un secrétaire de séance</w:t>
      </w:r>
    </w:p>
    <w:p w:rsidR="005D0F52" w:rsidRPr="005D7A3F" w:rsidRDefault="005D0F52" w:rsidP="005D0F52">
      <w:pPr>
        <w:jc w:val="left"/>
        <w:rPr>
          <w:rFonts w:ascii="Calibri" w:hAnsi="Calibri"/>
          <w:szCs w:val="22"/>
        </w:rPr>
      </w:pPr>
      <w:r w:rsidRPr="005D7A3F">
        <w:rPr>
          <w:rFonts w:ascii="Calibri" w:hAnsi="Calibri"/>
          <w:szCs w:val="22"/>
        </w:rPr>
        <w:t>2.</w:t>
      </w:r>
      <w:r w:rsidRPr="005D7A3F">
        <w:rPr>
          <w:rFonts w:ascii="Calibri" w:hAnsi="Calibri"/>
          <w:szCs w:val="22"/>
        </w:rPr>
        <w:tab/>
        <w:t xml:space="preserve">Approbation du procès-verbal de la réunion du </w:t>
      </w:r>
      <w:r w:rsidR="00487535">
        <w:rPr>
          <w:rFonts w:ascii="Calibri" w:hAnsi="Calibri"/>
          <w:szCs w:val="22"/>
        </w:rPr>
        <w:t>Comité</w:t>
      </w:r>
      <w:r w:rsidRPr="005D7A3F">
        <w:rPr>
          <w:rFonts w:ascii="Calibri" w:hAnsi="Calibri"/>
          <w:szCs w:val="22"/>
        </w:rPr>
        <w:t xml:space="preserve"> syndical du 10 avril 2018</w:t>
      </w:r>
    </w:p>
    <w:p w:rsidR="005D0F52" w:rsidRPr="005D7A3F" w:rsidRDefault="005D0F52" w:rsidP="005D0F52">
      <w:pPr>
        <w:jc w:val="left"/>
        <w:rPr>
          <w:rFonts w:ascii="Calibri" w:hAnsi="Calibri"/>
          <w:szCs w:val="22"/>
        </w:rPr>
      </w:pPr>
      <w:r w:rsidRPr="005D7A3F">
        <w:rPr>
          <w:rFonts w:ascii="Calibri" w:hAnsi="Calibri"/>
          <w:szCs w:val="22"/>
        </w:rPr>
        <w:t>3.</w:t>
      </w:r>
      <w:r w:rsidRPr="005D7A3F">
        <w:rPr>
          <w:rFonts w:ascii="Calibri" w:hAnsi="Calibri"/>
          <w:szCs w:val="22"/>
        </w:rPr>
        <w:tab/>
        <w:t>Finances – Décision modificative n°3/2018</w:t>
      </w:r>
    </w:p>
    <w:p w:rsidR="005D0F52" w:rsidRPr="005D7A3F" w:rsidRDefault="005D0F52" w:rsidP="005D0F52">
      <w:pPr>
        <w:jc w:val="left"/>
        <w:rPr>
          <w:rFonts w:ascii="Calibri" w:hAnsi="Calibri"/>
          <w:szCs w:val="22"/>
        </w:rPr>
      </w:pPr>
      <w:r w:rsidRPr="005D7A3F">
        <w:rPr>
          <w:rFonts w:ascii="Calibri" w:hAnsi="Calibri"/>
          <w:szCs w:val="22"/>
        </w:rPr>
        <w:t>4.</w:t>
      </w:r>
      <w:r w:rsidRPr="005D7A3F">
        <w:rPr>
          <w:rFonts w:ascii="Calibri" w:hAnsi="Calibri"/>
          <w:szCs w:val="22"/>
        </w:rPr>
        <w:tab/>
        <w:t>Finances –Demandes de dérogations au guide des aides 2018</w:t>
      </w:r>
    </w:p>
    <w:p w:rsidR="005D0F52" w:rsidRPr="005D7A3F" w:rsidRDefault="005D0F52" w:rsidP="005D0F52">
      <w:pPr>
        <w:jc w:val="left"/>
        <w:rPr>
          <w:rFonts w:ascii="Calibri" w:hAnsi="Calibri"/>
          <w:szCs w:val="22"/>
        </w:rPr>
      </w:pPr>
      <w:r w:rsidRPr="005D7A3F">
        <w:rPr>
          <w:rFonts w:ascii="Calibri" w:hAnsi="Calibri"/>
          <w:szCs w:val="22"/>
        </w:rPr>
        <w:t>5.</w:t>
      </w:r>
      <w:r w:rsidRPr="005D7A3F">
        <w:rPr>
          <w:rFonts w:ascii="Calibri" w:hAnsi="Calibri"/>
          <w:szCs w:val="22"/>
        </w:rPr>
        <w:tab/>
        <w:t xml:space="preserve">Coopération décentralisée – Projets de l’association </w:t>
      </w:r>
      <w:proofErr w:type="spellStart"/>
      <w:r w:rsidRPr="005D7A3F">
        <w:rPr>
          <w:rFonts w:ascii="Calibri" w:hAnsi="Calibri"/>
          <w:szCs w:val="22"/>
        </w:rPr>
        <w:t>Teria</w:t>
      </w:r>
      <w:proofErr w:type="spellEnd"/>
    </w:p>
    <w:p w:rsidR="005D0F52" w:rsidRPr="005D7A3F" w:rsidRDefault="005D0F52" w:rsidP="005D0F52">
      <w:pPr>
        <w:jc w:val="left"/>
        <w:rPr>
          <w:rFonts w:ascii="Calibri" w:hAnsi="Calibri"/>
          <w:szCs w:val="22"/>
        </w:rPr>
      </w:pPr>
      <w:r w:rsidRPr="005D7A3F">
        <w:rPr>
          <w:rFonts w:ascii="Calibri" w:hAnsi="Calibri"/>
          <w:szCs w:val="22"/>
        </w:rPr>
        <w:t>6.</w:t>
      </w:r>
      <w:r w:rsidRPr="005D7A3F">
        <w:rPr>
          <w:rFonts w:ascii="Calibri" w:hAnsi="Calibri"/>
          <w:szCs w:val="22"/>
        </w:rPr>
        <w:tab/>
        <w:t>SEM Energies renouvelables - Statuts</w:t>
      </w:r>
    </w:p>
    <w:p w:rsidR="005D0F52" w:rsidRPr="005D7A3F" w:rsidRDefault="005D0F52" w:rsidP="005D0F52">
      <w:pPr>
        <w:ind w:left="709" w:hanging="709"/>
        <w:jc w:val="left"/>
        <w:rPr>
          <w:rFonts w:ascii="Calibri" w:hAnsi="Calibri"/>
          <w:szCs w:val="22"/>
        </w:rPr>
      </w:pPr>
      <w:r w:rsidRPr="005D7A3F">
        <w:rPr>
          <w:rFonts w:ascii="Calibri" w:hAnsi="Calibri"/>
          <w:szCs w:val="22"/>
        </w:rPr>
        <w:t>7.</w:t>
      </w:r>
      <w:r w:rsidRPr="005D7A3F">
        <w:rPr>
          <w:rFonts w:ascii="Calibri" w:hAnsi="Calibri"/>
          <w:szCs w:val="22"/>
        </w:rPr>
        <w:tab/>
        <w:t>Marchés publics – Marchés de travaux, maintenance, études et gestion patrimoniale des installations d’éclairage public</w:t>
      </w:r>
    </w:p>
    <w:p w:rsidR="005D0F52" w:rsidRPr="005D7A3F" w:rsidRDefault="005D0F52" w:rsidP="005D0F52">
      <w:pPr>
        <w:jc w:val="left"/>
        <w:rPr>
          <w:rFonts w:ascii="Calibri" w:hAnsi="Calibri"/>
          <w:szCs w:val="22"/>
        </w:rPr>
      </w:pPr>
      <w:r w:rsidRPr="005D7A3F">
        <w:rPr>
          <w:rFonts w:ascii="Calibri" w:hAnsi="Calibri"/>
          <w:szCs w:val="22"/>
        </w:rPr>
        <w:t>8.</w:t>
      </w:r>
      <w:r w:rsidRPr="005D7A3F">
        <w:rPr>
          <w:rFonts w:ascii="Calibri" w:hAnsi="Calibri"/>
          <w:szCs w:val="22"/>
        </w:rPr>
        <w:tab/>
        <w:t>Marchés publics – Acquisition d’un logiciel de gestion des ressources humaines</w:t>
      </w:r>
      <w:r w:rsidRPr="005D7A3F">
        <w:rPr>
          <w:rFonts w:ascii="Calibri" w:hAnsi="Calibri"/>
          <w:szCs w:val="22"/>
        </w:rPr>
        <w:tab/>
      </w:r>
    </w:p>
    <w:p w:rsidR="005D0F52" w:rsidRPr="005D7A3F" w:rsidRDefault="005D0F52" w:rsidP="005D0F52">
      <w:pPr>
        <w:jc w:val="left"/>
        <w:rPr>
          <w:rFonts w:ascii="Calibri" w:hAnsi="Calibri"/>
          <w:szCs w:val="22"/>
        </w:rPr>
      </w:pPr>
      <w:r w:rsidRPr="005D7A3F">
        <w:rPr>
          <w:rFonts w:ascii="Calibri" w:hAnsi="Calibri"/>
          <w:szCs w:val="22"/>
        </w:rPr>
        <w:t>9.</w:t>
      </w:r>
      <w:r w:rsidRPr="005D7A3F">
        <w:rPr>
          <w:rFonts w:ascii="Calibri" w:hAnsi="Calibri"/>
          <w:szCs w:val="22"/>
        </w:rPr>
        <w:tab/>
        <w:t>Commande publique – Contrat avec la société de conseil SVP</w:t>
      </w:r>
    </w:p>
    <w:p w:rsidR="005D0F52" w:rsidRPr="005D7A3F" w:rsidRDefault="005D0F52" w:rsidP="005D0F52">
      <w:pPr>
        <w:jc w:val="left"/>
        <w:rPr>
          <w:rFonts w:ascii="Calibri" w:hAnsi="Calibri"/>
          <w:szCs w:val="22"/>
        </w:rPr>
      </w:pPr>
      <w:r w:rsidRPr="005D7A3F">
        <w:rPr>
          <w:rFonts w:ascii="Calibri" w:hAnsi="Calibri"/>
          <w:szCs w:val="22"/>
        </w:rPr>
        <w:t>10.</w:t>
      </w:r>
      <w:r w:rsidRPr="005D7A3F">
        <w:rPr>
          <w:rFonts w:ascii="Calibri" w:hAnsi="Calibri"/>
          <w:szCs w:val="22"/>
        </w:rPr>
        <w:tab/>
        <w:t>Administration – Protocole d’accord avec M. VAEVIEN</w:t>
      </w:r>
    </w:p>
    <w:p w:rsidR="005D0F52" w:rsidRPr="005D7A3F" w:rsidRDefault="005D0F52" w:rsidP="005D0F52">
      <w:pPr>
        <w:ind w:left="709" w:hanging="709"/>
        <w:jc w:val="left"/>
        <w:rPr>
          <w:rFonts w:ascii="Calibri" w:hAnsi="Calibri"/>
          <w:szCs w:val="22"/>
        </w:rPr>
      </w:pPr>
      <w:r w:rsidRPr="005D7A3F">
        <w:rPr>
          <w:rFonts w:ascii="Calibri" w:hAnsi="Calibri"/>
          <w:szCs w:val="22"/>
        </w:rPr>
        <w:t>11.</w:t>
      </w:r>
      <w:r w:rsidRPr="005D7A3F">
        <w:rPr>
          <w:rFonts w:ascii="Calibri" w:hAnsi="Calibri"/>
          <w:szCs w:val="22"/>
        </w:rPr>
        <w:tab/>
        <w:t>Ressources humaines – Délibération autorisant le recrutement d’agents contractuels dans les cas prévus à l’article 3 de la loi du 26 janvier 1984</w:t>
      </w:r>
    </w:p>
    <w:p w:rsidR="005D0F52" w:rsidRPr="005D7A3F" w:rsidRDefault="005D0F52" w:rsidP="005D0F52">
      <w:pPr>
        <w:jc w:val="left"/>
        <w:rPr>
          <w:rFonts w:ascii="Calibri" w:hAnsi="Calibri"/>
          <w:szCs w:val="22"/>
        </w:rPr>
      </w:pPr>
      <w:r w:rsidRPr="005D7A3F">
        <w:rPr>
          <w:rFonts w:ascii="Calibri" w:hAnsi="Calibri"/>
          <w:szCs w:val="22"/>
        </w:rPr>
        <w:t>12.</w:t>
      </w:r>
      <w:r w:rsidRPr="005D7A3F">
        <w:rPr>
          <w:rFonts w:ascii="Calibri" w:hAnsi="Calibri"/>
          <w:szCs w:val="22"/>
        </w:rPr>
        <w:tab/>
        <w:t>Ressources humaines – Création et modification d’emplois</w:t>
      </w:r>
    </w:p>
    <w:p w:rsidR="005D0F52" w:rsidRPr="005D7A3F" w:rsidRDefault="005D0F52" w:rsidP="005D0F52">
      <w:pPr>
        <w:jc w:val="left"/>
        <w:rPr>
          <w:rFonts w:ascii="Calibri" w:hAnsi="Calibri"/>
          <w:szCs w:val="22"/>
        </w:rPr>
      </w:pPr>
      <w:r w:rsidRPr="005D7A3F">
        <w:rPr>
          <w:rFonts w:ascii="Calibri" w:hAnsi="Calibri"/>
          <w:szCs w:val="22"/>
        </w:rPr>
        <w:t>13.</w:t>
      </w:r>
      <w:r w:rsidRPr="005D7A3F">
        <w:rPr>
          <w:rFonts w:ascii="Calibri" w:hAnsi="Calibri"/>
          <w:szCs w:val="22"/>
        </w:rPr>
        <w:tab/>
        <w:t>Ressources humaines – Recours à des agents contractuels - Précisions</w:t>
      </w:r>
    </w:p>
    <w:p w:rsidR="005D0F52" w:rsidRPr="005D7A3F" w:rsidRDefault="005D0F52" w:rsidP="005D0F52">
      <w:pPr>
        <w:jc w:val="left"/>
        <w:rPr>
          <w:rFonts w:ascii="Calibri" w:hAnsi="Calibri"/>
          <w:szCs w:val="22"/>
        </w:rPr>
      </w:pPr>
      <w:r w:rsidRPr="005D7A3F">
        <w:rPr>
          <w:rFonts w:ascii="Calibri" w:hAnsi="Calibri"/>
          <w:szCs w:val="22"/>
        </w:rPr>
        <w:t>14.</w:t>
      </w:r>
      <w:r w:rsidRPr="005D7A3F">
        <w:rPr>
          <w:rFonts w:ascii="Calibri" w:hAnsi="Calibri"/>
          <w:szCs w:val="22"/>
        </w:rPr>
        <w:tab/>
        <w:t>Contrôle de travaux réalisés par le SDE35</w:t>
      </w:r>
    </w:p>
    <w:p w:rsidR="005D0F52" w:rsidRPr="005D7A3F" w:rsidRDefault="005D0F52" w:rsidP="005D0F52">
      <w:pPr>
        <w:jc w:val="left"/>
        <w:rPr>
          <w:rFonts w:ascii="Calibri" w:hAnsi="Calibri"/>
          <w:szCs w:val="22"/>
        </w:rPr>
      </w:pPr>
      <w:r w:rsidRPr="005D7A3F">
        <w:rPr>
          <w:rFonts w:ascii="Calibri" w:hAnsi="Calibri"/>
          <w:szCs w:val="22"/>
        </w:rPr>
        <w:t>15.</w:t>
      </w:r>
      <w:r w:rsidRPr="005D7A3F">
        <w:rPr>
          <w:rFonts w:ascii="Calibri" w:hAnsi="Calibri"/>
          <w:szCs w:val="22"/>
        </w:rPr>
        <w:tab/>
        <w:t xml:space="preserve">Information des attributions exercées par le bureau par délégation du </w:t>
      </w:r>
      <w:r w:rsidR="00487535">
        <w:rPr>
          <w:rFonts w:ascii="Calibri" w:hAnsi="Calibri"/>
          <w:szCs w:val="22"/>
        </w:rPr>
        <w:t>Comité</w:t>
      </w:r>
    </w:p>
    <w:p w:rsidR="005D0F52" w:rsidRPr="005D7A3F" w:rsidRDefault="005D0F52" w:rsidP="005D0F52">
      <w:pPr>
        <w:jc w:val="left"/>
        <w:rPr>
          <w:rFonts w:ascii="Calibri" w:hAnsi="Calibri"/>
          <w:szCs w:val="22"/>
        </w:rPr>
      </w:pPr>
      <w:r w:rsidRPr="005D7A3F">
        <w:rPr>
          <w:rFonts w:ascii="Calibri" w:hAnsi="Calibri"/>
          <w:szCs w:val="22"/>
        </w:rPr>
        <w:t>16.</w:t>
      </w:r>
      <w:r w:rsidRPr="005D7A3F">
        <w:rPr>
          <w:rFonts w:ascii="Calibri" w:hAnsi="Calibri"/>
          <w:szCs w:val="22"/>
        </w:rPr>
        <w:tab/>
        <w:t xml:space="preserve">Information des attributions exercées par le président par délégation du </w:t>
      </w:r>
      <w:r w:rsidR="00487535">
        <w:rPr>
          <w:rFonts w:ascii="Calibri" w:hAnsi="Calibri"/>
          <w:szCs w:val="22"/>
        </w:rPr>
        <w:t>Comité</w:t>
      </w:r>
    </w:p>
    <w:p w:rsidR="005D0F52" w:rsidRDefault="005D0F52" w:rsidP="005D0F52">
      <w:pPr>
        <w:jc w:val="left"/>
        <w:rPr>
          <w:rFonts w:ascii="Calibri" w:hAnsi="Calibri"/>
          <w:szCs w:val="22"/>
        </w:rPr>
      </w:pPr>
      <w:r w:rsidRPr="005D7A3F">
        <w:rPr>
          <w:rFonts w:ascii="Calibri" w:hAnsi="Calibri"/>
          <w:szCs w:val="22"/>
        </w:rPr>
        <w:t>17.</w:t>
      </w:r>
      <w:r w:rsidRPr="005D7A3F">
        <w:rPr>
          <w:rFonts w:ascii="Calibri" w:hAnsi="Calibri"/>
          <w:szCs w:val="22"/>
        </w:rPr>
        <w:tab/>
        <w:t>Questions diverses</w:t>
      </w:r>
    </w:p>
    <w:p w:rsidR="005D0F52" w:rsidRDefault="005D0F52" w:rsidP="005D0F52">
      <w:pPr>
        <w:jc w:val="left"/>
        <w:rPr>
          <w:rFonts w:ascii="Calibri" w:hAnsi="Calibri"/>
          <w:szCs w:val="22"/>
        </w:rPr>
      </w:pPr>
    </w:p>
    <w:p w:rsidR="004F3506" w:rsidRDefault="004F3506" w:rsidP="006E1D5C">
      <w:pPr>
        <w:pStyle w:val="Sansinterligne"/>
      </w:pPr>
      <w:r w:rsidRPr="0064793D">
        <w:t xml:space="preserve">Après </w:t>
      </w:r>
      <w:r w:rsidR="00264929">
        <w:t xml:space="preserve">en avoir pris connaissance, le </w:t>
      </w:r>
      <w:r w:rsidR="00487535">
        <w:t>Comité</w:t>
      </w:r>
      <w:r w:rsidRPr="0064793D">
        <w:t xml:space="preserve"> syndical approuve</w:t>
      </w:r>
      <w:r>
        <w:t>,</w:t>
      </w:r>
      <w:r w:rsidRPr="0064793D">
        <w:t xml:space="preserve"> à </w:t>
      </w:r>
      <w:r w:rsidR="009F5DA7">
        <w:t>l</w:t>
      </w:r>
      <w:r w:rsidR="00264929">
        <w:t>’unanimité</w:t>
      </w:r>
      <w:r w:rsidRPr="0064793D">
        <w:t xml:space="preserve">, le </w:t>
      </w:r>
      <w:r w:rsidR="009F5DA7">
        <w:t xml:space="preserve">procès-verbal de la réunion du </w:t>
      </w:r>
      <w:r w:rsidR="00487535">
        <w:t>Comité</w:t>
      </w:r>
      <w:r w:rsidRPr="0064793D">
        <w:t xml:space="preserve"> syndical du </w:t>
      </w:r>
      <w:r w:rsidR="005D0F52">
        <w:t>22 mai</w:t>
      </w:r>
      <w:r w:rsidR="008C6AF8">
        <w:t xml:space="preserve"> 2018</w:t>
      </w:r>
    </w:p>
    <w:p w:rsidR="004F3506" w:rsidRDefault="004F3506" w:rsidP="005C3D66">
      <w:pPr>
        <w:pStyle w:val="Sansinterligne"/>
        <w:ind w:left="1134" w:hanging="283"/>
        <w:rPr>
          <w:rFonts w:ascii="Calibri" w:hAnsi="Calibri"/>
          <w:szCs w:val="22"/>
        </w:rPr>
      </w:pPr>
    </w:p>
    <w:p w:rsidR="005D7A3F" w:rsidRDefault="005D7A3F" w:rsidP="005C3D66">
      <w:pPr>
        <w:pStyle w:val="Sansinterligne"/>
        <w:ind w:left="1134" w:hanging="283"/>
        <w:rPr>
          <w:rFonts w:ascii="Calibri" w:hAnsi="Calibri"/>
          <w:szCs w:val="22"/>
        </w:rPr>
      </w:pPr>
    </w:p>
    <w:p w:rsidR="00DF7E34" w:rsidRPr="00DF7E34" w:rsidRDefault="00525BC0"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525BC0">
        <w:rPr>
          <w:rFonts w:ascii="Venacti Sb" w:hAnsi="Venacti Sb"/>
          <w:color w:val="FFFFFF"/>
          <w:sz w:val="24"/>
        </w:rPr>
        <w:t xml:space="preserve">Finances – Décision modificative n° </w:t>
      </w:r>
      <w:r w:rsidR="005D0F52">
        <w:rPr>
          <w:rFonts w:ascii="Venacti Sb" w:hAnsi="Venacti Sb"/>
          <w:color w:val="FFFFFF"/>
          <w:sz w:val="24"/>
        </w:rPr>
        <w:t>4</w:t>
      </w:r>
      <w:r w:rsidRPr="00525BC0">
        <w:rPr>
          <w:rFonts w:ascii="Venacti Sb" w:hAnsi="Venacti Sb"/>
          <w:color w:val="FFFFFF"/>
          <w:sz w:val="24"/>
        </w:rPr>
        <w:t>/2018</w:t>
      </w:r>
    </w:p>
    <w:p w:rsidR="00DF7E34" w:rsidRPr="00A055C0" w:rsidRDefault="00DF7E34" w:rsidP="00DF7E34">
      <w:pPr>
        <w:rPr>
          <w:sz w:val="16"/>
          <w:szCs w:val="16"/>
        </w:rPr>
      </w:pPr>
    </w:p>
    <w:p w:rsidR="006B26A2" w:rsidRPr="00344BC5" w:rsidRDefault="00BE2907" w:rsidP="006B26A2">
      <w:pPr>
        <w:pStyle w:val="Puceorange"/>
        <w:numPr>
          <w:ilvl w:val="0"/>
          <w:numId w:val="0"/>
        </w:numPr>
        <w:spacing w:line="240" w:lineRule="auto"/>
        <w:rPr>
          <w:rFonts w:ascii="Calibri" w:hAnsi="Calibri" w:cs="Calibri"/>
          <w:color w:val="auto"/>
          <w:szCs w:val="22"/>
          <w:lang w:val="fr-FR"/>
        </w:rPr>
      </w:pPr>
      <w:r w:rsidRPr="00D114DA">
        <w:t xml:space="preserve">Le </w:t>
      </w:r>
      <w:r w:rsidR="006B26A2">
        <w:t>P</w:t>
      </w:r>
      <w:r>
        <w:t xml:space="preserve">résident présente au </w:t>
      </w:r>
      <w:r w:rsidR="00487535">
        <w:t>Comité</w:t>
      </w:r>
      <w:r>
        <w:t xml:space="preserve"> la</w:t>
      </w:r>
      <w:r w:rsidRPr="00D114DA">
        <w:t xml:space="preserve"> décision modificative </w:t>
      </w:r>
      <w:r>
        <w:t>n°</w:t>
      </w:r>
      <w:r w:rsidR="005D0F52">
        <w:t>4</w:t>
      </w:r>
      <w:r>
        <w:t xml:space="preserve"> au budget 2018 </w:t>
      </w:r>
      <w:r w:rsidRPr="00D114DA">
        <w:t>qui porte sur</w:t>
      </w:r>
      <w:r>
        <w:t xml:space="preserve"> l</w:t>
      </w:r>
      <w:r w:rsidRPr="00B2558D">
        <w:rPr>
          <w:rFonts w:cs="Calibri"/>
          <w:szCs w:val="22"/>
        </w:rPr>
        <w:t xml:space="preserve">’inscription de nouvelles opérations sous mandat à réaliser pour le compte des communes sous la maîtrise d’ouvrage </w:t>
      </w:r>
      <w:r>
        <w:rPr>
          <w:rFonts w:cs="Calibri"/>
          <w:szCs w:val="22"/>
        </w:rPr>
        <w:t xml:space="preserve">déléguée </w:t>
      </w:r>
      <w:r w:rsidRPr="00B2558D">
        <w:rPr>
          <w:rFonts w:cs="Calibri"/>
          <w:szCs w:val="22"/>
        </w:rPr>
        <w:t>du SDE35</w:t>
      </w:r>
      <w:r w:rsidR="006B26A2">
        <w:rPr>
          <w:rFonts w:cs="Calibri"/>
          <w:szCs w:val="22"/>
        </w:rPr>
        <w:t xml:space="preserve"> </w:t>
      </w:r>
      <w:r w:rsidR="006B26A2">
        <w:rPr>
          <w:rFonts w:ascii="Calibri" w:hAnsi="Calibri" w:cs="Calibri"/>
          <w:color w:val="auto"/>
          <w:szCs w:val="22"/>
          <w:lang w:val="fr-FR"/>
        </w:rPr>
        <w:t>et la régularisation de certaines affaires de 2017 (</w:t>
      </w:r>
      <w:r w:rsidR="00487535">
        <w:rPr>
          <w:rFonts w:ascii="Calibri" w:hAnsi="Calibri" w:cs="Calibri"/>
          <w:color w:val="auto"/>
          <w:szCs w:val="22"/>
          <w:lang w:val="fr-FR"/>
        </w:rPr>
        <w:t>dont certaines</w:t>
      </w:r>
      <w:r w:rsidR="006B26A2">
        <w:rPr>
          <w:rFonts w:ascii="Calibri" w:hAnsi="Calibri" w:cs="Calibri"/>
          <w:color w:val="auto"/>
          <w:szCs w:val="22"/>
          <w:lang w:val="fr-FR"/>
        </w:rPr>
        <w:t xml:space="preserve"> n’avaient pas été reportées en 2018</w:t>
      </w:r>
      <w:r w:rsidR="00673C0D">
        <w:rPr>
          <w:rFonts w:ascii="Calibri" w:hAnsi="Calibri" w:cs="Calibri"/>
          <w:color w:val="auto"/>
          <w:szCs w:val="22"/>
          <w:lang w:val="fr-FR"/>
        </w:rPr>
        <w:t>)</w:t>
      </w:r>
      <w:r w:rsidR="006B26A2">
        <w:rPr>
          <w:rFonts w:ascii="Calibri" w:hAnsi="Calibri" w:cs="Calibri"/>
          <w:color w:val="auto"/>
          <w:szCs w:val="22"/>
          <w:lang w:val="fr-FR"/>
        </w:rPr>
        <w:t>.</w:t>
      </w:r>
    </w:p>
    <w:p w:rsidR="006B26A2" w:rsidRPr="000C1985" w:rsidRDefault="006B26A2" w:rsidP="006B26A2">
      <w:pPr>
        <w:rPr>
          <w:rFonts w:ascii="Calibri" w:hAnsi="Calibri"/>
          <w:szCs w:val="22"/>
        </w:rPr>
      </w:pPr>
    </w:p>
    <w:p w:rsidR="006B26A2" w:rsidRDefault="006B26A2" w:rsidP="006B26A2">
      <w:pPr>
        <w:rPr>
          <w:rFonts w:ascii="Calibri" w:hAnsi="Calibri"/>
          <w:szCs w:val="22"/>
        </w:rPr>
      </w:pPr>
      <w:r>
        <w:rPr>
          <w:rFonts w:ascii="Calibri" w:hAnsi="Calibri"/>
          <w:szCs w:val="22"/>
        </w:rPr>
        <w:t>Comme indiqué lors de la réunion du 27 février 2018, l’intégration de nouvelles opérations sous mandat en 2018 n’impacte pas le montant total du budget.</w:t>
      </w:r>
    </w:p>
    <w:p w:rsidR="00BE2907" w:rsidRDefault="00BE2907" w:rsidP="00BE2907">
      <w:pPr>
        <w:pStyle w:val="Paragraphedeliste"/>
        <w:ind w:left="0"/>
        <w:rPr>
          <w:szCs w:val="22"/>
        </w:rPr>
      </w:pPr>
    </w:p>
    <w:p w:rsidR="00BE2907" w:rsidRDefault="00BE2907" w:rsidP="00BE2907">
      <w:pPr>
        <w:pStyle w:val="Puceorange"/>
        <w:numPr>
          <w:ilvl w:val="0"/>
          <w:numId w:val="0"/>
        </w:numPr>
        <w:spacing w:line="240" w:lineRule="auto"/>
        <w:rPr>
          <w:rFonts w:ascii="Calibri" w:hAnsi="Calibri" w:cs="Calibri"/>
          <w:color w:val="auto"/>
          <w:szCs w:val="22"/>
          <w:lang w:val="fr-FR"/>
        </w:rPr>
      </w:pPr>
      <w:r w:rsidRPr="005E1233">
        <w:rPr>
          <w:rFonts w:ascii="Calibri" w:hAnsi="Calibri" w:cs="Calibri"/>
          <w:color w:val="auto"/>
          <w:szCs w:val="22"/>
          <w:lang w:val="fr-FR"/>
        </w:rPr>
        <w:t xml:space="preserve">Après délibération, le </w:t>
      </w:r>
      <w:r w:rsidR="00487535">
        <w:rPr>
          <w:rFonts w:ascii="Calibri" w:hAnsi="Calibri" w:cs="Calibri"/>
          <w:color w:val="auto"/>
          <w:szCs w:val="22"/>
          <w:lang w:val="fr-FR"/>
        </w:rPr>
        <w:t>Comité</w:t>
      </w:r>
      <w:r w:rsidRPr="005E1233">
        <w:rPr>
          <w:rFonts w:ascii="Calibri" w:hAnsi="Calibri" w:cs="Calibri"/>
          <w:color w:val="auto"/>
          <w:szCs w:val="22"/>
          <w:lang w:val="fr-FR"/>
        </w:rPr>
        <w:t xml:space="preserve"> syndical, à l’unanimité, approuve la décision modificative n°</w:t>
      </w:r>
      <w:r w:rsidR="005D0F52">
        <w:rPr>
          <w:rFonts w:ascii="Calibri" w:hAnsi="Calibri" w:cs="Calibri"/>
          <w:color w:val="auto"/>
          <w:szCs w:val="22"/>
          <w:lang w:val="fr-FR"/>
        </w:rPr>
        <w:t>4</w:t>
      </w:r>
      <w:r>
        <w:rPr>
          <w:rFonts w:ascii="Calibri" w:hAnsi="Calibri" w:cs="Calibri"/>
          <w:color w:val="auto"/>
          <w:szCs w:val="22"/>
          <w:lang w:val="fr-FR"/>
        </w:rPr>
        <w:t xml:space="preserve"> au budget 2018 telle que résumée ci-après</w:t>
      </w:r>
      <w:r w:rsidRPr="005E1233">
        <w:rPr>
          <w:rFonts w:ascii="Calibri" w:hAnsi="Calibri" w:cs="Calibri"/>
          <w:color w:val="auto"/>
          <w:szCs w:val="22"/>
          <w:lang w:val="fr-FR"/>
        </w:rPr>
        <w:t> :</w:t>
      </w:r>
    </w:p>
    <w:p w:rsidR="00460599" w:rsidRDefault="007F01C2">
      <w:pPr>
        <w:spacing w:after="200" w:line="276" w:lineRule="auto"/>
        <w:jc w:val="left"/>
        <w:rPr>
          <w:rFonts w:ascii="Calibri" w:hAnsi="Calibri"/>
          <w:szCs w:val="22"/>
        </w:rPr>
      </w:pPr>
      <w:r>
        <w:rPr>
          <w:rFonts w:ascii="Calibri" w:hAnsi="Calibri"/>
          <w:szCs w:val="22"/>
        </w:rPr>
        <w:br w:type="page"/>
      </w:r>
    </w:p>
    <w:p w:rsidR="00460599" w:rsidRDefault="006B26A2">
      <w:pPr>
        <w:spacing w:after="200" w:line="276" w:lineRule="auto"/>
        <w:jc w:val="left"/>
        <w:rPr>
          <w:rFonts w:ascii="Calibri" w:hAnsi="Calibri"/>
          <w:noProof/>
          <w:szCs w:val="22"/>
        </w:rPr>
      </w:pPr>
      <w:r>
        <w:rPr>
          <w:rFonts w:ascii="Calibri" w:hAnsi="Calibri"/>
          <w:noProof/>
          <w:szCs w:val="22"/>
        </w:rPr>
        <w:lastRenderedPageBreak/>
        <w:drawing>
          <wp:inline distT="0" distB="0" distL="0" distR="0" wp14:anchorId="0FA8DF25" wp14:editId="5C85351A">
            <wp:extent cx="6210300" cy="87801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Simplifiée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r w:rsidR="00460599">
        <w:rPr>
          <w:rFonts w:ascii="Calibri" w:hAnsi="Calibri"/>
          <w:noProof/>
          <w:szCs w:val="22"/>
        </w:rPr>
        <w:br w:type="page"/>
      </w:r>
    </w:p>
    <w:p w:rsidR="006B26A2" w:rsidRDefault="006B26A2">
      <w:pPr>
        <w:spacing w:after="200" w:line="276" w:lineRule="auto"/>
        <w:jc w:val="left"/>
        <w:rPr>
          <w:rFonts w:ascii="Calibri" w:hAnsi="Calibri"/>
          <w:noProof/>
          <w:szCs w:val="22"/>
        </w:rPr>
      </w:pPr>
      <w:r>
        <w:rPr>
          <w:rFonts w:ascii="Calibri" w:hAnsi="Calibri"/>
          <w:noProof/>
          <w:szCs w:val="22"/>
        </w:rPr>
        <w:lastRenderedPageBreak/>
        <w:drawing>
          <wp:inline distT="0" distB="0" distL="0" distR="0" wp14:anchorId="7D531C27" wp14:editId="786C1214">
            <wp:extent cx="6210300" cy="87801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Simplifiée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p>
    <w:p w:rsidR="006B26A2" w:rsidRDefault="006B26A2">
      <w:pPr>
        <w:spacing w:after="200" w:line="276" w:lineRule="auto"/>
        <w:jc w:val="left"/>
        <w:rPr>
          <w:rFonts w:ascii="Calibri" w:hAnsi="Calibri"/>
          <w:noProof/>
          <w:szCs w:val="22"/>
        </w:rPr>
      </w:pPr>
      <w:r>
        <w:rPr>
          <w:rFonts w:ascii="Calibri" w:hAnsi="Calibri"/>
          <w:noProof/>
          <w:szCs w:val="22"/>
        </w:rPr>
        <w:lastRenderedPageBreak/>
        <w:drawing>
          <wp:inline distT="0" distB="0" distL="0" distR="0" wp14:anchorId="64FE8A84" wp14:editId="1414D088">
            <wp:extent cx="6210300" cy="87801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Simplifiée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r>
        <w:rPr>
          <w:rFonts w:ascii="Calibri" w:hAnsi="Calibri"/>
          <w:noProof/>
          <w:szCs w:val="22"/>
        </w:rPr>
        <w:br w:type="page"/>
      </w:r>
    </w:p>
    <w:p w:rsidR="006B26A2" w:rsidRDefault="006B26A2">
      <w:pPr>
        <w:spacing w:after="200" w:line="276" w:lineRule="auto"/>
        <w:jc w:val="left"/>
        <w:rPr>
          <w:rFonts w:ascii="Calibri" w:hAnsi="Calibri"/>
          <w:noProof/>
          <w:szCs w:val="22"/>
        </w:rPr>
      </w:pPr>
      <w:r>
        <w:rPr>
          <w:rFonts w:ascii="Calibri" w:hAnsi="Calibri"/>
          <w:noProof/>
          <w:szCs w:val="22"/>
        </w:rPr>
        <w:lastRenderedPageBreak/>
        <w:drawing>
          <wp:inline distT="0" distB="0" distL="0" distR="0" wp14:anchorId="7D90BE6E" wp14:editId="34E677AD">
            <wp:extent cx="6210300" cy="878014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Simplifiée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r>
        <w:rPr>
          <w:rFonts w:ascii="Calibri" w:hAnsi="Calibri"/>
          <w:noProof/>
          <w:szCs w:val="22"/>
        </w:rPr>
        <w:br w:type="page"/>
      </w:r>
    </w:p>
    <w:p w:rsidR="001D2B9D" w:rsidRPr="00FB27C6" w:rsidRDefault="00C16746"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C16746">
        <w:rPr>
          <w:rFonts w:ascii="Venacti Sb" w:hAnsi="Venacti Sb"/>
          <w:color w:val="FFFFFF"/>
          <w:sz w:val="24"/>
        </w:rPr>
        <w:lastRenderedPageBreak/>
        <w:t>Fi</w:t>
      </w:r>
      <w:r w:rsidR="002113E6">
        <w:rPr>
          <w:rFonts w:ascii="Venacti Sb" w:hAnsi="Venacti Sb"/>
          <w:color w:val="FFFFFF"/>
          <w:sz w:val="24"/>
        </w:rPr>
        <w:t>nances – Demande de dérogation</w:t>
      </w:r>
      <w:r w:rsidRPr="00C16746">
        <w:rPr>
          <w:rFonts w:ascii="Venacti Sb" w:hAnsi="Venacti Sb"/>
          <w:color w:val="FFFFFF"/>
          <w:sz w:val="24"/>
        </w:rPr>
        <w:t xml:space="preserve"> au guide des aides 2018</w:t>
      </w:r>
    </w:p>
    <w:p w:rsidR="00DF7E34" w:rsidRPr="008A4FF7" w:rsidRDefault="00DF7E34" w:rsidP="00DF7E34">
      <w:pPr>
        <w:rPr>
          <w:rFonts w:ascii="Calibri" w:hAnsi="Calibri"/>
          <w:szCs w:val="22"/>
        </w:rPr>
      </w:pPr>
    </w:p>
    <w:p w:rsidR="00445742" w:rsidRDefault="00445742" w:rsidP="00445742">
      <w:pPr>
        <w:rPr>
          <w:szCs w:val="22"/>
        </w:rPr>
      </w:pPr>
      <w:r>
        <w:rPr>
          <w:szCs w:val="22"/>
        </w:rPr>
        <w:t xml:space="preserve">Le </w:t>
      </w:r>
      <w:r w:rsidR="00487535">
        <w:rPr>
          <w:szCs w:val="22"/>
        </w:rPr>
        <w:t>Comité</w:t>
      </w:r>
      <w:r>
        <w:rPr>
          <w:szCs w:val="22"/>
        </w:rPr>
        <w:t xml:space="preserve"> est invité à se prononcer sur une demande de dérogation au guide des aides concernant une demande de projet de lotissement « La Croix de la Rousselais » sur la commune de Taillis.</w:t>
      </w:r>
    </w:p>
    <w:p w:rsidR="00445742" w:rsidRPr="00FB16EE" w:rsidRDefault="00445742" w:rsidP="00445742">
      <w:pPr>
        <w:rPr>
          <w:szCs w:val="22"/>
        </w:rPr>
      </w:pPr>
    </w:p>
    <w:tbl>
      <w:tblPr>
        <w:tblStyle w:val="Grilledutableau"/>
        <w:tblW w:w="0" w:type="auto"/>
        <w:tblLook w:val="04A0" w:firstRow="1" w:lastRow="0" w:firstColumn="1" w:lastColumn="0" w:noHBand="0" w:noVBand="1"/>
      </w:tblPr>
      <w:tblGrid>
        <w:gridCol w:w="5353"/>
        <w:gridCol w:w="1985"/>
        <w:gridCol w:w="2412"/>
      </w:tblGrid>
      <w:tr w:rsidR="00445742" w:rsidTr="006071C9">
        <w:tc>
          <w:tcPr>
            <w:tcW w:w="5353" w:type="dxa"/>
            <w:shd w:val="clear" w:color="auto" w:fill="595959" w:themeFill="text1" w:themeFillTint="A6"/>
            <w:vAlign w:val="center"/>
          </w:tcPr>
          <w:p w:rsidR="00445742" w:rsidRPr="00445742" w:rsidRDefault="00445742" w:rsidP="006071C9">
            <w:pPr>
              <w:rPr>
                <w:rFonts w:asciiTheme="minorHAnsi" w:hAnsiTheme="minorHAnsi"/>
                <w:b/>
                <w:color w:val="FFFFFF" w:themeColor="background1"/>
                <w:szCs w:val="22"/>
              </w:rPr>
            </w:pPr>
            <w:r w:rsidRPr="00445742">
              <w:rPr>
                <w:rFonts w:asciiTheme="minorHAnsi" w:hAnsiTheme="minorHAnsi"/>
                <w:b/>
                <w:color w:val="FFFFFF" w:themeColor="background1"/>
                <w:szCs w:val="22"/>
              </w:rPr>
              <w:t xml:space="preserve">Montant </w:t>
            </w:r>
            <w:proofErr w:type="spellStart"/>
            <w:r w:rsidRPr="00445742">
              <w:rPr>
                <w:rFonts w:asciiTheme="minorHAnsi" w:hAnsiTheme="minorHAnsi"/>
                <w:b/>
                <w:color w:val="FFFFFF" w:themeColor="background1"/>
                <w:szCs w:val="22"/>
              </w:rPr>
              <w:t>subventionnable</w:t>
            </w:r>
            <w:proofErr w:type="spellEnd"/>
            <w:r w:rsidRPr="00445742">
              <w:rPr>
                <w:rFonts w:asciiTheme="minorHAnsi" w:hAnsiTheme="minorHAnsi"/>
                <w:b/>
                <w:color w:val="FFFFFF" w:themeColor="background1"/>
                <w:szCs w:val="22"/>
              </w:rPr>
              <w:t xml:space="preserve"> de l’opération </w:t>
            </w:r>
          </w:p>
        </w:tc>
        <w:tc>
          <w:tcPr>
            <w:tcW w:w="1985" w:type="dxa"/>
            <w:shd w:val="clear" w:color="auto" w:fill="595959" w:themeFill="text1" w:themeFillTint="A6"/>
            <w:vAlign w:val="center"/>
          </w:tcPr>
          <w:p w:rsidR="00445742" w:rsidRPr="00445742" w:rsidRDefault="00445742" w:rsidP="006071C9">
            <w:pPr>
              <w:rPr>
                <w:rFonts w:asciiTheme="minorHAnsi" w:hAnsiTheme="minorHAnsi"/>
                <w:b/>
                <w:color w:val="FFFFFF" w:themeColor="background1"/>
                <w:szCs w:val="22"/>
              </w:rPr>
            </w:pPr>
            <w:r w:rsidRPr="00445742">
              <w:rPr>
                <w:rFonts w:asciiTheme="minorHAnsi" w:hAnsiTheme="minorHAnsi"/>
                <w:b/>
                <w:color w:val="FFFFFF" w:themeColor="background1"/>
                <w:szCs w:val="22"/>
              </w:rPr>
              <w:t>Subvention selon le guide 2017</w:t>
            </w:r>
          </w:p>
        </w:tc>
        <w:tc>
          <w:tcPr>
            <w:tcW w:w="2412" w:type="dxa"/>
            <w:shd w:val="clear" w:color="auto" w:fill="595959" w:themeFill="text1" w:themeFillTint="A6"/>
            <w:vAlign w:val="center"/>
          </w:tcPr>
          <w:p w:rsidR="00445742" w:rsidRPr="00445742" w:rsidRDefault="00445742" w:rsidP="006071C9">
            <w:pPr>
              <w:rPr>
                <w:rFonts w:asciiTheme="minorHAnsi" w:hAnsiTheme="minorHAnsi"/>
                <w:b/>
                <w:color w:val="FFFFFF" w:themeColor="background1"/>
                <w:szCs w:val="22"/>
              </w:rPr>
            </w:pPr>
            <w:r w:rsidRPr="00445742">
              <w:rPr>
                <w:rFonts w:asciiTheme="minorHAnsi" w:hAnsiTheme="minorHAnsi"/>
                <w:b/>
                <w:color w:val="FFFFFF" w:themeColor="background1"/>
                <w:szCs w:val="22"/>
              </w:rPr>
              <w:t>Subvention selon le guide 2018</w:t>
            </w:r>
          </w:p>
        </w:tc>
      </w:tr>
      <w:tr w:rsidR="00445742" w:rsidTr="006071C9">
        <w:tc>
          <w:tcPr>
            <w:tcW w:w="5353" w:type="dxa"/>
          </w:tcPr>
          <w:p w:rsidR="00445742" w:rsidRPr="00445742" w:rsidRDefault="00445742" w:rsidP="006071C9">
            <w:pPr>
              <w:jc w:val="center"/>
              <w:rPr>
                <w:rFonts w:asciiTheme="minorHAnsi" w:hAnsiTheme="minorHAnsi"/>
                <w:szCs w:val="22"/>
              </w:rPr>
            </w:pPr>
            <w:r w:rsidRPr="00445742">
              <w:rPr>
                <w:rFonts w:asciiTheme="minorHAnsi" w:hAnsiTheme="minorHAnsi"/>
                <w:szCs w:val="22"/>
              </w:rPr>
              <w:t>44 800 €</w:t>
            </w:r>
          </w:p>
        </w:tc>
        <w:tc>
          <w:tcPr>
            <w:tcW w:w="1985" w:type="dxa"/>
          </w:tcPr>
          <w:p w:rsidR="00445742" w:rsidRPr="00445742" w:rsidRDefault="00445742" w:rsidP="006071C9">
            <w:pPr>
              <w:jc w:val="right"/>
              <w:rPr>
                <w:rFonts w:asciiTheme="minorHAnsi" w:hAnsiTheme="minorHAnsi"/>
                <w:szCs w:val="22"/>
              </w:rPr>
            </w:pPr>
            <w:r w:rsidRPr="00445742">
              <w:rPr>
                <w:rFonts w:asciiTheme="minorHAnsi" w:hAnsiTheme="minorHAnsi"/>
                <w:szCs w:val="22"/>
              </w:rPr>
              <w:t>13 798,40 €</w:t>
            </w:r>
          </w:p>
        </w:tc>
        <w:tc>
          <w:tcPr>
            <w:tcW w:w="2412" w:type="dxa"/>
          </w:tcPr>
          <w:p w:rsidR="00445742" w:rsidRPr="00445742" w:rsidRDefault="00445742" w:rsidP="006071C9">
            <w:pPr>
              <w:jc w:val="right"/>
              <w:rPr>
                <w:rFonts w:asciiTheme="minorHAnsi" w:hAnsiTheme="minorHAnsi"/>
                <w:szCs w:val="22"/>
              </w:rPr>
            </w:pPr>
            <w:r w:rsidRPr="00445742">
              <w:rPr>
                <w:rFonts w:asciiTheme="minorHAnsi" w:hAnsiTheme="minorHAnsi"/>
                <w:szCs w:val="22"/>
              </w:rPr>
              <w:t>8 960.00 €</w:t>
            </w:r>
          </w:p>
        </w:tc>
      </w:tr>
      <w:tr w:rsidR="00445742" w:rsidTr="006071C9">
        <w:tc>
          <w:tcPr>
            <w:tcW w:w="5353" w:type="dxa"/>
            <w:shd w:val="clear" w:color="auto" w:fill="595959" w:themeFill="text1" w:themeFillTint="A6"/>
          </w:tcPr>
          <w:p w:rsidR="00445742" w:rsidRPr="00445742" w:rsidRDefault="00445742" w:rsidP="006071C9">
            <w:pPr>
              <w:rPr>
                <w:rFonts w:asciiTheme="minorHAnsi" w:hAnsiTheme="minorHAnsi"/>
                <w:b/>
                <w:color w:val="FFFFFF" w:themeColor="background1"/>
                <w:szCs w:val="22"/>
              </w:rPr>
            </w:pPr>
            <w:r w:rsidRPr="00445742">
              <w:rPr>
                <w:rFonts w:asciiTheme="minorHAnsi" w:hAnsiTheme="minorHAnsi"/>
                <w:b/>
                <w:color w:val="FFFFFF" w:themeColor="background1"/>
                <w:szCs w:val="22"/>
              </w:rPr>
              <w:t>Reste à la charge de la commune (en TTC)</w:t>
            </w:r>
          </w:p>
        </w:tc>
        <w:tc>
          <w:tcPr>
            <w:tcW w:w="1985" w:type="dxa"/>
          </w:tcPr>
          <w:p w:rsidR="00445742" w:rsidRPr="00445742" w:rsidRDefault="00445742" w:rsidP="006071C9">
            <w:pPr>
              <w:jc w:val="right"/>
              <w:rPr>
                <w:rFonts w:asciiTheme="minorHAnsi" w:hAnsiTheme="minorHAnsi"/>
                <w:szCs w:val="22"/>
              </w:rPr>
            </w:pPr>
            <w:r w:rsidRPr="00445742">
              <w:rPr>
                <w:rFonts w:asciiTheme="minorHAnsi" w:hAnsiTheme="minorHAnsi"/>
                <w:szCs w:val="22"/>
              </w:rPr>
              <w:t>31 001,60 €</w:t>
            </w:r>
          </w:p>
        </w:tc>
        <w:tc>
          <w:tcPr>
            <w:tcW w:w="2412" w:type="dxa"/>
          </w:tcPr>
          <w:p w:rsidR="00445742" w:rsidRPr="00445742" w:rsidRDefault="00445742" w:rsidP="006071C9">
            <w:pPr>
              <w:jc w:val="right"/>
              <w:rPr>
                <w:rFonts w:asciiTheme="minorHAnsi" w:hAnsiTheme="minorHAnsi"/>
                <w:szCs w:val="22"/>
              </w:rPr>
            </w:pPr>
            <w:r w:rsidRPr="00445742">
              <w:rPr>
                <w:rFonts w:asciiTheme="minorHAnsi" w:hAnsiTheme="minorHAnsi"/>
                <w:szCs w:val="22"/>
              </w:rPr>
              <w:t>35 840.00 €</w:t>
            </w:r>
          </w:p>
        </w:tc>
      </w:tr>
    </w:tbl>
    <w:p w:rsidR="00445742" w:rsidRPr="00FB16EE" w:rsidRDefault="00445742" w:rsidP="00445742">
      <w:pPr>
        <w:rPr>
          <w:szCs w:val="22"/>
        </w:rPr>
      </w:pPr>
    </w:p>
    <w:p w:rsidR="00445742" w:rsidRDefault="00445742" w:rsidP="00445742">
      <w:pPr>
        <w:rPr>
          <w:szCs w:val="22"/>
        </w:rPr>
      </w:pPr>
      <w:r>
        <w:rPr>
          <w:szCs w:val="22"/>
        </w:rPr>
        <w:t>Considérant :</w:t>
      </w:r>
    </w:p>
    <w:p w:rsidR="00445742" w:rsidRPr="00C87103" w:rsidRDefault="00445742" w:rsidP="00E52C1A">
      <w:pPr>
        <w:pStyle w:val="Paragraphedeliste"/>
        <w:numPr>
          <w:ilvl w:val="0"/>
          <w:numId w:val="14"/>
        </w:numPr>
        <w:spacing w:line="240" w:lineRule="auto"/>
        <w:contextualSpacing w:val="0"/>
        <w:rPr>
          <w:szCs w:val="22"/>
        </w:rPr>
      </w:pPr>
      <w:r>
        <w:rPr>
          <w:szCs w:val="22"/>
        </w:rPr>
        <w:t>que p</w:t>
      </w:r>
      <w:r w:rsidRPr="00C87103">
        <w:rPr>
          <w:szCs w:val="22"/>
        </w:rPr>
        <w:t xml:space="preserve">ar délibération du 10 avril 2018, le </w:t>
      </w:r>
      <w:r w:rsidR="00487535">
        <w:rPr>
          <w:szCs w:val="22"/>
        </w:rPr>
        <w:t>Comité</w:t>
      </w:r>
      <w:r w:rsidRPr="00C87103">
        <w:rPr>
          <w:szCs w:val="22"/>
        </w:rPr>
        <w:t xml:space="preserve"> a décidé que l’application du guide aides 2017 à titre dérogatoire, ne sera </w:t>
      </w:r>
      <w:r w:rsidR="00364CB6">
        <w:rPr>
          <w:szCs w:val="22"/>
        </w:rPr>
        <w:t xml:space="preserve">plus </w:t>
      </w:r>
      <w:r w:rsidRPr="00C87103">
        <w:rPr>
          <w:szCs w:val="22"/>
        </w:rPr>
        <w:t xml:space="preserve">accordée après la réunion du </w:t>
      </w:r>
      <w:r w:rsidR="00487535">
        <w:rPr>
          <w:szCs w:val="22"/>
        </w:rPr>
        <w:t>Comité</w:t>
      </w:r>
      <w:r w:rsidRPr="00C87103">
        <w:rPr>
          <w:szCs w:val="22"/>
        </w:rPr>
        <w:t xml:space="preserve"> du 22 mai 2018, mais qu</w:t>
      </w:r>
      <w:r w:rsidR="004322C3">
        <w:rPr>
          <w:szCs w:val="22"/>
        </w:rPr>
        <w:t xml:space="preserve">e lors de </w:t>
      </w:r>
      <w:r w:rsidRPr="00C87103">
        <w:rPr>
          <w:szCs w:val="22"/>
        </w:rPr>
        <w:t>cette même réunion, aucun dossier n’avait été présenté,</w:t>
      </w:r>
    </w:p>
    <w:p w:rsidR="00445742" w:rsidRDefault="00445742" w:rsidP="00E52C1A">
      <w:pPr>
        <w:pStyle w:val="Paragraphedeliste"/>
        <w:numPr>
          <w:ilvl w:val="0"/>
          <w:numId w:val="14"/>
        </w:numPr>
        <w:spacing w:line="240" w:lineRule="auto"/>
        <w:contextualSpacing w:val="0"/>
        <w:rPr>
          <w:szCs w:val="22"/>
        </w:rPr>
      </w:pPr>
      <w:r>
        <w:rPr>
          <w:szCs w:val="22"/>
        </w:rPr>
        <w:t>que le</w:t>
      </w:r>
      <w:r w:rsidRPr="00C87103">
        <w:rPr>
          <w:szCs w:val="22"/>
        </w:rPr>
        <w:t xml:space="preserve"> dossier de</w:t>
      </w:r>
      <w:r>
        <w:rPr>
          <w:szCs w:val="22"/>
        </w:rPr>
        <w:t xml:space="preserve"> demande de</w:t>
      </w:r>
      <w:r w:rsidRPr="00C87103">
        <w:rPr>
          <w:szCs w:val="22"/>
        </w:rPr>
        <w:t xml:space="preserve"> la commune de Taillis est daté du 26 septembre 2017,</w:t>
      </w:r>
    </w:p>
    <w:p w:rsidR="00445742" w:rsidRPr="00C87103" w:rsidRDefault="00445742" w:rsidP="00E52C1A">
      <w:pPr>
        <w:pStyle w:val="Paragraphedeliste"/>
        <w:numPr>
          <w:ilvl w:val="0"/>
          <w:numId w:val="14"/>
        </w:numPr>
        <w:spacing w:line="240" w:lineRule="auto"/>
        <w:contextualSpacing w:val="0"/>
        <w:rPr>
          <w:szCs w:val="22"/>
        </w:rPr>
      </w:pPr>
      <w:r>
        <w:rPr>
          <w:szCs w:val="22"/>
        </w:rPr>
        <w:t>que le bureau syndical a émis un avis favorable à la demande de dérogation de la commune de Taillis,</w:t>
      </w:r>
    </w:p>
    <w:p w:rsidR="00445742" w:rsidRDefault="00E10060" w:rsidP="00445742">
      <w:pPr>
        <w:rPr>
          <w:szCs w:val="22"/>
        </w:rPr>
      </w:pPr>
      <w:r>
        <w:rPr>
          <w:szCs w:val="22"/>
        </w:rPr>
        <w:t>Après délibération, l</w:t>
      </w:r>
      <w:r w:rsidR="00445742">
        <w:rPr>
          <w:szCs w:val="22"/>
        </w:rPr>
        <w:t xml:space="preserve">e </w:t>
      </w:r>
      <w:r w:rsidR="00487535">
        <w:rPr>
          <w:szCs w:val="22"/>
        </w:rPr>
        <w:t>Comité</w:t>
      </w:r>
      <w:r w:rsidR="00445742">
        <w:rPr>
          <w:szCs w:val="22"/>
        </w:rPr>
        <w:t xml:space="preserve">, à l’unanimité, décide d’accorder à titre exceptionnel une dérogation au guide des aides 2018 </w:t>
      </w:r>
      <w:r w:rsidR="00364CB6">
        <w:rPr>
          <w:szCs w:val="22"/>
        </w:rPr>
        <w:t>pour l’affaire mentionnée ci-dessus</w:t>
      </w:r>
      <w:r w:rsidR="00445742">
        <w:rPr>
          <w:szCs w:val="22"/>
        </w:rPr>
        <w:t>.</w:t>
      </w:r>
    </w:p>
    <w:p w:rsidR="00445742" w:rsidRDefault="00445742" w:rsidP="00445742">
      <w:pPr>
        <w:rPr>
          <w:szCs w:val="22"/>
        </w:rPr>
      </w:pPr>
    </w:p>
    <w:p w:rsidR="00C16746" w:rsidRPr="00364CB6" w:rsidRDefault="00C16746" w:rsidP="00DF7E34">
      <w:pPr>
        <w:rPr>
          <w:rFonts w:ascii="Calibri" w:hAnsi="Calibri"/>
          <w:szCs w:val="22"/>
        </w:rPr>
      </w:pPr>
    </w:p>
    <w:p w:rsidR="00960664" w:rsidRPr="00FB27C6" w:rsidRDefault="00C16746"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C16746">
        <w:rPr>
          <w:rFonts w:ascii="Venacti Sb" w:hAnsi="Venacti Sb"/>
          <w:color w:val="FFFFFF"/>
          <w:sz w:val="24"/>
        </w:rPr>
        <w:t xml:space="preserve"> </w:t>
      </w:r>
      <w:r w:rsidR="00364CB6">
        <w:rPr>
          <w:rFonts w:ascii="Venacti Sb" w:hAnsi="Venacti Sb"/>
          <w:color w:val="FFFFFF"/>
          <w:sz w:val="24"/>
        </w:rPr>
        <w:t>Finances – Cession de bien immobilier à Châteaugiron</w:t>
      </w:r>
    </w:p>
    <w:p w:rsidR="00E713CA" w:rsidRPr="00C74860" w:rsidRDefault="00E713CA" w:rsidP="00C74860">
      <w:pPr>
        <w:rPr>
          <w:szCs w:val="22"/>
        </w:rPr>
      </w:pPr>
    </w:p>
    <w:p w:rsidR="00364CB6" w:rsidRDefault="00364CB6" w:rsidP="00364CB6">
      <w:pPr>
        <w:rPr>
          <w:rFonts w:ascii="Calibri" w:hAnsi="Calibri"/>
        </w:rPr>
      </w:pPr>
      <w:r>
        <w:rPr>
          <w:rFonts w:ascii="Calibri" w:hAnsi="Calibri"/>
        </w:rPr>
        <w:t xml:space="preserve">Le Président informe les membres du </w:t>
      </w:r>
      <w:r w:rsidR="00487535">
        <w:rPr>
          <w:rFonts w:ascii="Calibri" w:hAnsi="Calibri"/>
        </w:rPr>
        <w:t>Comité</w:t>
      </w:r>
      <w:r>
        <w:rPr>
          <w:rFonts w:ascii="Calibri" w:hAnsi="Calibri"/>
        </w:rPr>
        <w:t xml:space="preserve"> syndical que la SCI La </w:t>
      </w:r>
      <w:proofErr w:type="spellStart"/>
      <w:r>
        <w:rPr>
          <w:rFonts w:ascii="Calibri" w:hAnsi="Calibri"/>
        </w:rPr>
        <w:t>Girondelle</w:t>
      </w:r>
      <w:proofErr w:type="spellEnd"/>
      <w:r>
        <w:rPr>
          <w:rFonts w:ascii="Calibri" w:hAnsi="Calibri"/>
        </w:rPr>
        <w:t xml:space="preserve"> domiciliée à Châteaugiron a sollicité ENEDIS pour un échange de terrain : la parcelle cadastrée </w:t>
      </w:r>
      <w:r w:rsidRPr="00E21DBE">
        <w:rPr>
          <w:rFonts w:ascii="Calibri" w:hAnsi="Calibri"/>
        </w:rPr>
        <w:t>AD003</w:t>
      </w:r>
      <w:r>
        <w:rPr>
          <w:rFonts w:ascii="Calibri" w:hAnsi="Calibri"/>
        </w:rPr>
        <w:t xml:space="preserve"> (parcelle propriété d’ENEDIS dans le cadre de la concession d’électricité mais qui n’est pas/plus affectée à la distribution d’électricité) contre une partie de la parcelle AD002 sur laquelle est maintenant installé un poste de transformation.</w:t>
      </w:r>
    </w:p>
    <w:p w:rsidR="00364CB6" w:rsidRDefault="00364CB6" w:rsidP="00364CB6">
      <w:pPr>
        <w:rPr>
          <w:rFonts w:ascii="Calibri" w:hAnsi="Calibri"/>
        </w:rPr>
      </w:pPr>
    </w:p>
    <w:p w:rsidR="00364CB6" w:rsidRDefault="00364CB6" w:rsidP="00364CB6">
      <w:pPr>
        <w:rPr>
          <w:rFonts w:ascii="Calibri" w:hAnsi="Calibri"/>
        </w:rPr>
      </w:pPr>
      <w:r>
        <w:rPr>
          <w:rFonts w:ascii="Calibri" w:hAnsi="Calibri"/>
        </w:rPr>
        <w:t xml:space="preserve">Considérant que la parcelle </w:t>
      </w:r>
      <w:r w:rsidRPr="002315AD">
        <w:rPr>
          <w:rFonts w:ascii="Calibri" w:hAnsi="Calibri"/>
        </w:rPr>
        <w:t>cadastrée AD003 d’une superficie de 80 m</w:t>
      </w:r>
      <w:r w:rsidRPr="002315AD">
        <w:rPr>
          <w:rFonts w:ascii="Calibri" w:hAnsi="Calibri"/>
          <w:vertAlign w:val="superscript"/>
        </w:rPr>
        <w:t>2</w:t>
      </w:r>
      <w:r w:rsidRPr="002315AD">
        <w:rPr>
          <w:rFonts w:ascii="Calibri" w:hAnsi="Calibri"/>
        </w:rPr>
        <w:t xml:space="preserve"> est</w:t>
      </w:r>
      <w:r>
        <w:rPr>
          <w:rFonts w:ascii="Calibri" w:hAnsi="Calibri"/>
        </w:rPr>
        <w:t xml:space="preserve"> un bien de retour de la concession, et qu’elle n’est plus affectée à la concession d’électricité, elle peut faire l’objet d’une cession par le concessionnaire à l’autorité concédante afin que cette dernière le cède ensuite à la SCI la </w:t>
      </w:r>
      <w:proofErr w:type="spellStart"/>
      <w:r>
        <w:rPr>
          <w:rFonts w:ascii="Calibri" w:hAnsi="Calibri"/>
        </w:rPr>
        <w:t>Girondelle</w:t>
      </w:r>
      <w:proofErr w:type="spellEnd"/>
      <w:r>
        <w:rPr>
          <w:rFonts w:ascii="Calibri" w:hAnsi="Calibri"/>
        </w:rPr>
        <w:t>.</w:t>
      </w:r>
    </w:p>
    <w:p w:rsidR="00364CB6" w:rsidRDefault="00364CB6" w:rsidP="00364CB6">
      <w:pPr>
        <w:rPr>
          <w:rFonts w:ascii="Calibri" w:hAnsi="Calibri"/>
        </w:rPr>
      </w:pPr>
    </w:p>
    <w:p w:rsidR="00364CB6" w:rsidRPr="00562DE2" w:rsidRDefault="00673C0D" w:rsidP="00364CB6">
      <w:pPr>
        <w:rPr>
          <w:rFonts w:ascii="Calibri" w:hAnsi="Calibri" w:cs="Calibri"/>
        </w:rPr>
      </w:pPr>
      <w:r>
        <w:rPr>
          <w:rFonts w:ascii="Calibri" w:hAnsi="Calibri" w:cs="Calibri"/>
        </w:rPr>
        <w:t>L</w:t>
      </w:r>
      <w:r w:rsidR="00364CB6">
        <w:rPr>
          <w:rFonts w:ascii="Calibri" w:hAnsi="Calibri" w:cs="Calibri"/>
        </w:rPr>
        <w:t xml:space="preserve">e </w:t>
      </w:r>
      <w:r w:rsidR="00487535">
        <w:rPr>
          <w:rFonts w:ascii="Calibri" w:hAnsi="Calibri" w:cs="Calibri"/>
        </w:rPr>
        <w:t>Comité</w:t>
      </w:r>
      <w:r w:rsidR="00364CB6" w:rsidRPr="00562DE2">
        <w:rPr>
          <w:rFonts w:ascii="Calibri" w:hAnsi="Calibri" w:cs="Calibri"/>
        </w:rPr>
        <w:t xml:space="preserve"> syndical</w:t>
      </w:r>
      <w:r w:rsidR="00364CB6">
        <w:rPr>
          <w:rFonts w:ascii="Calibri" w:hAnsi="Calibri" w:cs="Calibri"/>
        </w:rPr>
        <w:t xml:space="preserve">, à l’unanimité décide </w:t>
      </w:r>
      <w:r w:rsidR="00364CB6" w:rsidRPr="00562DE2">
        <w:rPr>
          <w:rFonts w:ascii="Calibri" w:hAnsi="Calibri" w:cs="Calibri"/>
        </w:rPr>
        <w:t>:</w:t>
      </w:r>
    </w:p>
    <w:p w:rsidR="00364CB6" w:rsidRPr="008D0105" w:rsidRDefault="00364CB6" w:rsidP="00E52C1A">
      <w:pPr>
        <w:pStyle w:val="Paragraphedeliste"/>
        <w:numPr>
          <w:ilvl w:val="0"/>
          <w:numId w:val="15"/>
        </w:numPr>
        <w:spacing w:line="240" w:lineRule="auto"/>
        <w:rPr>
          <w:rFonts w:ascii="Calibri" w:hAnsi="Calibri"/>
        </w:rPr>
      </w:pPr>
      <w:r>
        <w:rPr>
          <w:rFonts w:ascii="Calibri" w:hAnsi="Calibri"/>
        </w:rPr>
        <w:t>d’a</w:t>
      </w:r>
      <w:r w:rsidRPr="008D0105">
        <w:rPr>
          <w:rFonts w:ascii="Calibri" w:hAnsi="Calibri"/>
        </w:rPr>
        <w:t>ccepter le bien de retour par l’approbation d’une convention qui sera signée pour régulariser le droit de propriété du terrain, officialisant le déclassement du terrain du domaine public concédé, et actant sa restitution par le concessionnaire à l’autorité concédante qui accepte ainsi d’en prendre possession en l’état.</w:t>
      </w:r>
    </w:p>
    <w:p w:rsidR="00364CB6" w:rsidRPr="00562DE2" w:rsidRDefault="00364CB6" w:rsidP="00E52C1A">
      <w:pPr>
        <w:pStyle w:val="Paragraphedeliste"/>
        <w:numPr>
          <w:ilvl w:val="0"/>
          <w:numId w:val="15"/>
        </w:numPr>
        <w:spacing w:line="240" w:lineRule="auto"/>
      </w:pPr>
      <w:r>
        <w:rPr>
          <w:rFonts w:ascii="Calibri" w:hAnsi="Calibri"/>
        </w:rPr>
        <w:t>d’a</w:t>
      </w:r>
      <w:r w:rsidRPr="00562DE2">
        <w:rPr>
          <w:rFonts w:ascii="Calibri" w:hAnsi="Calibri"/>
        </w:rPr>
        <w:t xml:space="preserve">utoriser le Président à </w:t>
      </w:r>
      <w:r>
        <w:rPr>
          <w:rFonts w:ascii="Calibri" w:hAnsi="Calibri"/>
        </w:rPr>
        <w:t xml:space="preserve">déclasser la parcelle et à la </w:t>
      </w:r>
      <w:r w:rsidRPr="00562DE2">
        <w:rPr>
          <w:rFonts w:ascii="Calibri" w:hAnsi="Calibri"/>
        </w:rPr>
        <w:t xml:space="preserve">céder, en l’état, à </w:t>
      </w:r>
      <w:r>
        <w:rPr>
          <w:rFonts w:ascii="Calibri" w:hAnsi="Calibri"/>
        </w:rPr>
        <w:t xml:space="preserve">la SCI La </w:t>
      </w:r>
      <w:proofErr w:type="spellStart"/>
      <w:r>
        <w:rPr>
          <w:rFonts w:ascii="Calibri" w:hAnsi="Calibri"/>
        </w:rPr>
        <w:t>Girondelle</w:t>
      </w:r>
      <w:proofErr w:type="spellEnd"/>
      <w:r>
        <w:rPr>
          <w:rFonts w:ascii="Calibri" w:hAnsi="Calibri"/>
        </w:rPr>
        <w:t xml:space="preserve"> au montant</w:t>
      </w:r>
      <w:r w:rsidRPr="00562DE2">
        <w:rPr>
          <w:rFonts w:ascii="Calibri" w:hAnsi="Calibri"/>
        </w:rPr>
        <w:t xml:space="preserve"> conforme à l’avis du service des Domaines. </w:t>
      </w:r>
      <w:r w:rsidRPr="00562DE2">
        <w:t xml:space="preserve">Il est précisé que </w:t>
      </w:r>
      <w:r>
        <w:t>tous les</w:t>
      </w:r>
      <w:r w:rsidRPr="00562DE2">
        <w:t xml:space="preserve"> frais afférents à l’acquisition (frais notariés, frais de bornage</w:t>
      </w:r>
      <w:r>
        <w:t>, frais d’enregistrement</w:t>
      </w:r>
      <w:r w:rsidRPr="00562DE2">
        <w:t>…) sont à la charge de l’acquéreur.</w:t>
      </w:r>
    </w:p>
    <w:p w:rsidR="00364CB6" w:rsidRDefault="00364CB6" w:rsidP="00E52C1A">
      <w:pPr>
        <w:pStyle w:val="Paragraphedeliste"/>
        <w:numPr>
          <w:ilvl w:val="0"/>
          <w:numId w:val="15"/>
        </w:numPr>
        <w:spacing w:line="240" w:lineRule="auto"/>
      </w:pPr>
      <w:r>
        <w:t>d’a</w:t>
      </w:r>
      <w:r w:rsidRPr="00562DE2">
        <w:t>utoriser le Président à signer les conventions, les actes et tous les documents relatifs à cette cession.</w:t>
      </w:r>
    </w:p>
    <w:p w:rsidR="00364CB6" w:rsidRPr="00562DE2" w:rsidRDefault="00364CB6" w:rsidP="00364CB6">
      <w:pPr>
        <w:ind w:left="360"/>
      </w:pPr>
    </w:p>
    <w:p w:rsidR="00C16746" w:rsidRDefault="00C16746" w:rsidP="00165DF9"/>
    <w:p w:rsidR="00E713CA" w:rsidRPr="00672AC9" w:rsidRDefault="00B2558D" w:rsidP="00523CF0">
      <w:pPr>
        <w:pStyle w:val="Paragraphedeliste"/>
        <w:pBdr>
          <w:top w:val="single" w:sz="4" w:space="0" w:color="808080"/>
          <w:left w:val="single" w:sz="4" w:space="4" w:color="808080"/>
          <w:bottom w:val="single" w:sz="4" w:space="1" w:color="808080"/>
          <w:right w:val="single" w:sz="4" w:space="4" w:color="808080"/>
        </w:pBdr>
        <w:shd w:val="clear" w:color="auto" w:fill="595959"/>
        <w:ind w:left="0"/>
        <w:rPr>
          <w:rFonts w:cs="Calibri"/>
        </w:rPr>
      </w:pPr>
      <w:r>
        <w:rPr>
          <w:rFonts w:ascii="Venacti Sb" w:hAnsi="Venacti Sb"/>
          <w:color w:val="FFFFFF"/>
          <w:sz w:val="24"/>
        </w:rPr>
        <w:t>6</w:t>
      </w:r>
      <w:r w:rsidR="00523CF0">
        <w:rPr>
          <w:rFonts w:ascii="Venacti Sb" w:hAnsi="Venacti Sb"/>
          <w:color w:val="FFFFFF"/>
          <w:sz w:val="24"/>
        </w:rPr>
        <w:t>-</w:t>
      </w:r>
      <w:r w:rsidR="001B1CE2" w:rsidRPr="001B1CE2">
        <w:t xml:space="preserve"> </w:t>
      </w:r>
      <w:r w:rsidR="00C16746" w:rsidRPr="00C16746">
        <w:rPr>
          <w:rFonts w:ascii="Venacti Sb" w:hAnsi="Venacti Sb"/>
          <w:color w:val="FFFFFF"/>
          <w:sz w:val="24"/>
        </w:rPr>
        <w:t xml:space="preserve"> </w:t>
      </w:r>
      <w:r w:rsidR="002113E6">
        <w:rPr>
          <w:rFonts w:ascii="Venacti Sb" w:hAnsi="Venacti Sb"/>
          <w:color w:val="FFFFFF"/>
          <w:sz w:val="24"/>
        </w:rPr>
        <w:t>Finances – Cession de bien</w:t>
      </w:r>
      <w:r w:rsidR="00F43C09">
        <w:rPr>
          <w:rFonts w:ascii="Venacti Sb" w:hAnsi="Venacti Sb"/>
          <w:color w:val="FFFFFF"/>
          <w:sz w:val="24"/>
        </w:rPr>
        <w:t xml:space="preserve"> à un tiers – Câble HTA à Liffré</w:t>
      </w:r>
    </w:p>
    <w:p w:rsidR="00F323DC" w:rsidRPr="00F43C09" w:rsidRDefault="00F323DC" w:rsidP="00F323DC">
      <w:pPr>
        <w:rPr>
          <w:szCs w:val="22"/>
        </w:rPr>
      </w:pPr>
    </w:p>
    <w:p w:rsidR="00F43C09" w:rsidRPr="006927E5" w:rsidRDefault="004322C3" w:rsidP="00F43C09">
      <w:r>
        <w:t xml:space="preserve">Le Président informe les membres du </w:t>
      </w:r>
      <w:r w:rsidR="00487535">
        <w:t>Comité</w:t>
      </w:r>
      <w:r>
        <w:t xml:space="preserve"> syndical qu’</w:t>
      </w:r>
      <w:proofErr w:type="spellStart"/>
      <w:r w:rsidR="00F43C09">
        <w:t>Enedis</w:t>
      </w:r>
      <w:proofErr w:type="spellEnd"/>
      <w:r w:rsidR="00F43C09">
        <w:t xml:space="preserve"> a sollicité le SDE35 pour la cession, s</w:t>
      </w:r>
      <w:r w:rsidR="00F43C09" w:rsidRPr="006927E5">
        <w:t xml:space="preserve">ur la commune de Liffré, d’un câble HTA à </w:t>
      </w:r>
      <w:r w:rsidR="00487535">
        <w:t>la société LIDL</w:t>
      </w:r>
      <w:r w:rsidR="00F43C09" w:rsidRPr="006927E5">
        <w:t xml:space="preserve"> souhaitant réaliser des travaux</w:t>
      </w:r>
      <w:r w:rsidR="00812A91">
        <w:t xml:space="preserve"> de déplacement de</w:t>
      </w:r>
      <w:r w:rsidR="00F43C09" w:rsidRPr="006927E5">
        <w:t xml:space="preserve"> son poste en limite de propriété et réutiliser les câbles HTA pour sa future installation.</w:t>
      </w:r>
    </w:p>
    <w:p w:rsidR="00F43C09" w:rsidRPr="006927E5" w:rsidRDefault="00F43C09" w:rsidP="00F43C09"/>
    <w:p w:rsidR="00A22B3A" w:rsidRDefault="00F43C09" w:rsidP="00F43C09">
      <w:r>
        <w:lastRenderedPageBreak/>
        <w:t>Considérant la date des travaux</w:t>
      </w:r>
      <w:r w:rsidR="00E10060">
        <w:t xml:space="preserve"> et après délibération</w:t>
      </w:r>
      <w:r>
        <w:t xml:space="preserve">, </w:t>
      </w:r>
      <w:r w:rsidR="00A22B3A">
        <w:t xml:space="preserve">le </w:t>
      </w:r>
      <w:r w:rsidR="00487535">
        <w:t>Comité</w:t>
      </w:r>
      <w:r w:rsidR="00A22B3A">
        <w:t xml:space="preserve"> syndical, à l’unanimité, décide :</w:t>
      </w:r>
    </w:p>
    <w:p w:rsidR="00487535" w:rsidRPr="008D0105" w:rsidRDefault="00487535" w:rsidP="00487535">
      <w:pPr>
        <w:pStyle w:val="Paragraphedeliste"/>
        <w:numPr>
          <w:ilvl w:val="0"/>
          <w:numId w:val="15"/>
        </w:numPr>
        <w:spacing w:line="240" w:lineRule="auto"/>
        <w:rPr>
          <w:rFonts w:ascii="Calibri" w:hAnsi="Calibri"/>
        </w:rPr>
      </w:pPr>
      <w:r>
        <w:rPr>
          <w:rFonts w:ascii="Calibri" w:hAnsi="Calibri"/>
        </w:rPr>
        <w:t>d’a</w:t>
      </w:r>
      <w:r w:rsidRPr="008D0105">
        <w:rPr>
          <w:rFonts w:ascii="Calibri" w:hAnsi="Calibri"/>
        </w:rPr>
        <w:t xml:space="preserve">ccepter le bien de retour par l’approbation d’une convention qui sera signée pour régulariser le droit de propriété du </w:t>
      </w:r>
      <w:r w:rsidR="00673C0D">
        <w:rPr>
          <w:rFonts w:ascii="Calibri" w:hAnsi="Calibri"/>
        </w:rPr>
        <w:t>bien</w:t>
      </w:r>
      <w:r w:rsidRPr="008D0105">
        <w:rPr>
          <w:rFonts w:ascii="Calibri" w:hAnsi="Calibri"/>
        </w:rPr>
        <w:t xml:space="preserve">, officialisant le déclassement du </w:t>
      </w:r>
      <w:r>
        <w:rPr>
          <w:rFonts w:ascii="Calibri" w:hAnsi="Calibri"/>
        </w:rPr>
        <w:t>bien</w:t>
      </w:r>
      <w:r w:rsidRPr="008D0105">
        <w:rPr>
          <w:rFonts w:ascii="Calibri" w:hAnsi="Calibri"/>
        </w:rPr>
        <w:t xml:space="preserve"> du domaine public concédé, et actant sa restitution par le concessionnaire à l’autorité concédante qui accepte ainsi d’en prendre possession en l’état.</w:t>
      </w:r>
    </w:p>
    <w:p w:rsidR="00487535" w:rsidRPr="00562DE2" w:rsidRDefault="00487535" w:rsidP="00487535">
      <w:pPr>
        <w:pStyle w:val="Paragraphedeliste"/>
        <w:numPr>
          <w:ilvl w:val="0"/>
          <w:numId w:val="15"/>
        </w:numPr>
        <w:spacing w:line="240" w:lineRule="auto"/>
      </w:pPr>
      <w:r>
        <w:rPr>
          <w:rFonts w:ascii="Calibri" w:hAnsi="Calibri"/>
        </w:rPr>
        <w:t>d’a</w:t>
      </w:r>
      <w:r w:rsidRPr="00562DE2">
        <w:rPr>
          <w:rFonts w:ascii="Calibri" w:hAnsi="Calibri"/>
        </w:rPr>
        <w:t xml:space="preserve">utoriser le Président à </w:t>
      </w:r>
      <w:r>
        <w:rPr>
          <w:rFonts w:ascii="Calibri" w:hAnsi="Calibri"/>
        </w:rPr>
        <w:t>déclasser le bien soit 400 mètres de câble 240² A</w:t>
      </w:r>
      <w:r w:rsidR="00812A91">
        <w:rPr>
          <w:rFonts w:ascii="Calibri" w:hAnsi="Calibri"/>
        </w:rPr>
        <w:t>L SO, construit en 2007,</w:t>
      </w:r>
      <w:r>
        <w:rPr>
          <w:rFonts w:ascii="Calibri" w:hAnsi="Calibri"/>
        </w:rPr>
        <w:t xml:space="preserve"> et à le </w:t>
      </w:r>
      <w:r w:rsidRPr="00562DE2">
        <w:rPr>
          <w:rFonts w:ascii="Calibri" w:hAnsi="Calibri"/>
        </w:rPr>
        <w:t xml:space="preserve">céder, en l’état, à </w:t>
      </w:r>
      <w:r>
        <w:rPr>
          <w:rFonts w:ascii="Calibri" w:hAnsi="Calibri"/>
        </w:rPr>
        <w:t>la société LIDL au montant</w:t>
      </w:r>
      <w:r w:rsidRPr="00562DE2">
        <w:rPr>
          <w:rFonts w:ascii="Calibri" w:hAnsi="Calibri"/>
        </w:rPr>
        <w:t xml:space="preserve"> </w:t>
      </w:r>
      <w:r>
        <w:rPr>
          <w:rFonts w:ascii="Calibri" w:hAnsi="Calibri"/>
        </w:rPr>
        <w:t>évalué par le concessionnaire à 12 142,51 € TTC</w:t>
      </w:r>
      <w:r w:rsidRPr="00562DE2">
        <w:rPr>
          <w:rFonts w:ascii="Calibri" w:hAnsi="Calibri"/>
        </w:rPr>
        <w:t xml:space="preserve">. </w:t>
      </w:r>
      <w:r w:rsidRPr="00562DE2">
        <w:t xml:space="preserve">Il est précisé que </w:t>
      </w:r>
      <w:r>
        <w:t>tous les</w:t>
      </w:r>
      <w:r w:rsidRPr="00562DE2">
        <w:t xml:space="preserve"> frais afférents à l’acquisition (frais notariés, frais de bornage</w:t>
      </w:r>
      <w:r>
        <w:t>, frais d’enregistrement</w:t>
      </w:r>
      <w:r w:rsidRPr="00562DE2">
        <w:t>…) sont à la charge de l’acquéreur.</w:t>
      </w:r>
    </w:p>
    <w:p w:rsidR="00487535" w:rsidRDefault="00487535" w:rsidP="00487535">
      <w:pPr>
        <w:pStyle w:val="Paragraphedeliste"/>
        <w:numPr>
          <w:ilvl w:val="0"/>
          <w:numId w:val="15"/>
        </w:numPr>
        <w:spacing w:line="240" w:lineRule="auto"/>
      </w:pPr>
      <w:r>
        <w:t>d’a</w:t>
      </w:r>
      <w:r w:rsidRPr="00562DE2">
        <w:t>utoriser le Président à signer les conventions, les actes et tous les documents relatifs à cette cession.</w:t>
      </w:r>
    </w:p>
    <w:p w:rsidR="00CB3609" w:rsidRDefault="00CB3609" w:rsidP="00CB3609"/>
    <w:p w:rsidR="00C16746" w:rsidRDefault="00C16746" w:rsidP="00C16746">
      <w:pPr>
        <w:jc w:val="left"/>
      </w:pPr>
    </w:p>
    <w:p w:rsidR="007E0BF2" w:rsidRPr="00AA5D00" w:rsidRDefault="00B2558D" w:rsidP="002D2150">
      <w:pPr>
        <w:pBdr>
          <w:top w:val="single" w:sz="4" w:space="0" w:color="808080"/>
          <w:left w:val="single" w:sz="4" w:space="4" w:color="808080"/>
          <w:bottom w:val="single" w:sz="4" w:space="1" w:color="808080"/>
          <w:right w:val="single" w:sz="4" w:space="4" w:color="808080"/>
        </w:pBdr>
        <w:shd w:val="clear" w:color="auto" w:fill="595959"/>
        <w:ind w:left="142" w:right="-1" w:hanging="142"/>
        <w:rPr>
          <w:rFonts w:ascii="Venacti Sb" w:hAnsi="Venacti Sb"/>
          <w:color w:val="FFFFFF"/>
          <w:sz w:val="24"/>
        </w:rPr>
      </w:pPr>
      <w:r>
        <w:rPr>
          <w:rFonts w:ascii="Venacti Sb" w:hAnsi="Venacti Sb"/>
          <w:color w:val="FFFFFF"/>
          <w:sz w:val="24"/>
        </w:rPr>
        <w:t>7</w:t>
      </w:r>
      <w:r w:rsidR="00AA5D00">
        <w:rPr>
          <w:rFonts w:ascii="Venacti Sb" w:hAnsi="Venacti Sb"/>
          <w:color w:val="FFFFFF"/>
          <w:sz w:val="24"/>
        </w:rPr>
        <w:t xml:space="preserve">- </w:t>
      </w:r>
      <w:r w:rsidR="00A22B3A">
        <w:rPr>
          <w:rFonts w:ascii="Venacti Sb" w:hAnsi="Venacti Sb"/>
          <w:color w:val="FFFFFF"/>
          <w:sz w:val="24"/>
        </w:rPr>
        <w:t>Finances – IRVE – Tarification de la recharge sur les bornes Béa</w:t>
      </w:r>
    </w:p>
    <w:p w:rsidR="00E713CA" w:rsidRPr="00C302E4" w:rsidRDefault="00E713CA" w:rsidP="0009208E">
      <w:pPr>
        <w:rPr>
          <w:rFonts w:ascii="Calibri" w:eastAsia="Times New Roman" w:hAnsi="Calibri"/>
          <w:iCs/>
          <w:color w:val="000000"/>
          <w:szCs w:val="22"/>
          <w:lang w:eastAsia="x-none"/>
        </w:rPr>
      </w:pPr>
    </w:p>
    <w:p w:rsidR="00A22B3A" w:rsidRDefault="00A22B3A" w:rsidP="00A22B3A">
      <w:r>
        <w:t xml:space="preserve">Le </w:t>
      </w:r>
      <w:r w:rsidR="006E5727">
        <w:t>Vice-p</w:t>
      </w:r>
      <w:r>
        <w:t xml:space="preserve">résident informe les membres du </w:t>
      </w:r>
      <w:r w:rsidR="00673C0D">
        <w:t>Comité</w:t>
      </w:r>
      <w:r>
        <w:t xml:space="preserve"> syndical qu’actuellement, la recharge électrique sur les bornes BEA est gratuite pour les abonnés. Cette situation temporaire devait permettre de tester ce nouveau service et de fixer une tarification adaptée et cohérente avec les départements voisins.</w:t>
      </w:r>
    </w:p>
    <w:p w:rsidR="00A22B3A" w:rsidRPr="00A22B3A" w:rsidRDefault="00A22B3A" w:rsidP="00A22B3A">
      <w:pPr>
        <w:rPr>
          <w:szCs w:val="22"/>
        </w:rPr>
      </w:pPr>
    </w:p>
    <w:p w:rsidR="00A22B3A" w:rsidRDefault="00A22B3A" w:rsidP="00A22B3A">
      <w:r>
        <w:t xml:space="preserve">Il est proposé de maintenir cette gratuité jusqu’au démarrage du nouveau marché d’exploitation et de supervision réalisé dans le cadre du groupement de commande  entre le SDEF (29), coordonnateur, le SDE22 et le SDE35, approuvé </w:t>
      </w:r>
      <w:r w:rsidR="006E5727">
        <w:t xml:space="preserve">par délibération 2018_02_27 du </w:t>
      </w:r>
      <w:r w:rsidR="00487535">
        <w:t>Comité</w:t>
      </w:r>
      <w:r w:rsidR="006E5727">
        <w:t xml:space="preserve"> s</w:t>
      </w:r>
      <w:r>
        <w:t xml:space="preserve">yndical du 22 février 2018. </w:t>
      </w:r>
    </w:p>
    <w:p w:rsidR="00A22B3A" w:rsidRPr="00A22B3A" w:rsidRDefault="00A22B3A" w:rsidP="00A22B3A">
      <w:pPr>
        <w:rPr>
          <w:szCs w:val="22"/>
        </w:rPr>
      </w:pPr>
    </w:p>
    <w:p w:rsidR="00A22B3A" w:rsidRDefault="00A22B3A" w:rsidP="00A22B3A">
      <w:r>
        <w:t xml:space="preserve">Une réflexion a été engagée au sein du Pôle Energie Bretagne, puis étendue au Pôle Energie Pays de la Loire, afin d’aboutir à une tarification harmonisée, voir identique. </w:t>
      </w:r>
    </w:p>
    <w:p w:rsidR="00A22B3A" w:rsidRPr="00A22B3A" w:rsidRDefault="00A22B3A" w:rsidP="00A22B3A">
      <w:pPr>
        <w:rPr>
          <w:szCs w:val="22"/>
        </w:rPr>
      </w:pPr>
    </w:p>
    <w:p w:rsidR="00A22B3A" w:rsidRDefault="00A22B3A" w:rsidP="00A22B3A">
      <w:r w:rsidRPr="00865FF5">
        <w:t>Fo</w:t>
      </w:r>
      <w:r w:rsidR="006E5727">
        <w:t>rt de l’expérience de certains s</w:t>
      </w:r>
      <w:r w:rsidRPr="00865FF5">
        <w:t>yndicats</w:t>
      </w:r>
      <w:r>
        <w:t>, qui pratiquent la facturation depuis plus d’un an</w:t>
      </w:r>
      <w:r w:rsidRPr="00865FF5">
        <w:t xml:space="preserve">, il est proposé de </w:t>
      </w:r>
      <w:r>
        <w:t>facturer</w:t>
      </w:r>
      <w:r w:rsidRPr="00865FF5">
        <w:t xml:space="preserve"> le service de recharge en fonction de la puissance et du temps </w:t>
      </w:r>
      <w:r>
        <w:t xml:space="preserve">de charge, </w:t>
      </w:r>
      <w:r w:rsidRPr="00865FF5">
        <w:t xml:space="preserve">donc </w:t>
      </w:r>
      <w:r>
        <w:t>du</w:t>
      </w:r>
      <w:r w:rsidRPr="00865FF5">
        <w:t xml:space="preserve"> kWh</w:t>
      </w:r>
      <w:r>
        <w:t xml:space="preserve">. </w:t>
      </w:r>
    </w:p>
    <w:p w:rsidR="00A22B3A" w:rsidRDefault="00A22B3A" w:rsidP="00A22B3A">
      <w:r>
        <w:t>La légalité du dispositif, qui ne doit pa</w:t>
      </w:r>
      <w:r w:rsidR="006E5727">
        <w:t>s s’apparenter à de la vente d’é</w:t>
      </w:r>
      <w:r>
        <w:t xml:space="preserve">nergie mais à celle d’un service de recharge, a été vérifiée au préalable. </w:t>
      </w:r>
    </w:p>
    <w:p w:rsidR="00A22B3A" w:rsidRDefault="00A22B3A" w:rsidP="00A22B3A">
      <w:r>
        <w:t>Ce mode de facturation est également compatible avec le</w:t>
      </w:r>
      <w:r w:rsidRPr="00865FF5">
        <w:t xml:space="preserve"> cadre règlementaire</w:t>
      </w:r>
      <w:r>
        <w:t xml:space="preserve"> récent (</w:t>
      </w:r>
      <w:r w:rsidRPr="005A780D">
        <w:rPr>
          <w:i/>
        </w:rPr>
        <w:t>Décret n</w:t>
      </w:r>
      <w:r>
        <w:rPr>
          <w:i/>
        </w:rPr>
        <w:t>°</w:t>
      </w:r>
      <w:r w:rsidRPr="005A780D">
        <w:rPr>
          <w:i/>
        </w:rPr>
        <w:t>2017-26 du 12 janvier 2017 relatif aux infrastructures de recharge pour véhicules électriques)</w:t>
      </w:r>
      <w:r>
        <w:t xml:space="preserve"> </w:t>
      </w:r>
      <w:r w:rsidRPr="00865FF5">
        <w:t>incitant au développement de l’interopérabilité des réseaux de bornes</w:t>
      </w:r>
      <w:r>
        <w:t xml:space="preserve">. </w:t>
      </w:r>
    </w:p>
    <w:p w:rsidR="00A22B3A" w:rsidRPr="00A22B3A" w:rsidRDefault="00A22B3A" w:rsidP="00A22B3A">
      <w:pPr>
        <w:ind w:firstLine="708"/>
        <w:rPr>
          <w:szCs w:val="22"/>
        </w:rPr>
      </w:pPr>
    </w:p>
    <w:p w:rsidR="00A22B3A" w:rsidRPr="00865FF5" w:rsidRDefault="00673C0D" w:rsidP="00A22B3A">
      <w:pPr>
        <w:pStyle w:val="Default"/>
        <w:spacing w:line="276" w:lineRule="auto"/>
        <w:jc w:val="both"/>
        <w:rPr>
          <w:rFonts w:asciiTheme="minorHAnsi" w:eastAsia="Calibri" w:hAnsiTheme="minorHAnsi" w:cs="Times New Roman"/>
          <w:color w:val="auto"/>
          <w:sz w:val="22"/>
          <w:lang w:eastAsia="fr-FR"/>
        </w:rPr>
      </w:pPr>
      <w:r>
        <w:rPr>
          <w:rFonts w:asciiTheme="minorHAnsi" w:eastAsia="Calibri" w:hAnsiTheme="minorHAnsi" w:cs="Times New Roman"/>
          <w:color w:val="auto"/>
          <w:sz w:val="22"/>
          <w:lang w:eastAsia="fr-FR"/>
        </w:rPr>
        <w:t>Pour cela, plusieurs</w:t>
      </w:r>
      <w:r w:rsidR="00A22B3A" w:rsidRPr="00865FF5">
        <w:rPr>
          <w:rFonts w:asciiTheme="minorHAnsi" w:eastAsia="Calibri" w:hAnsiTheme="minorHAnsi" w:cs="Times New Roman"/>
          <w:color w:val="auto"/>
          <w:sz w:val="22"/>
          <w:lang w:eastAsia="fr-FR"/>
        </w:rPr>
        <w:t xml:space="preserve"> niveaux de prix sont proposés :</w:t>
      </w:r>
    </w:p>
    <w:p w:rsidR="00A22B3A" w:rsidRPr="005A780D" w:rsidRDefault="00A22B3A" w:rsidP="00E52C1A">
      <w:pPr>
        <w:pStyle w:val="Paragraphedeliste"/>
        <w:numPr>
          <w:ilvl w:val="0"/>
          <w:numId w:val="17"/>
        </w:numPr>
        <w:spacing w:after="200" w:line="240" w:lineRule="auto"/>
        <w:ind w:left="360"/>
        <w:rPr>
          <w:rFonts w:eastAsia="Calibri"/>
          <w:b/>
        </w:rPr>
      </w:pPr>
      <w:r w:rsidRPr="005A780D">
        <w:rPr>
          <w:rFonts w:eastAsia="Calibri"/>
          <w:b/>
        </w:rPr>
        <w:t xml:space="preserve">un tarif pour les abonnés (cartes locales Bretagne et Pays de la Loire) </w:t>
      </w:r>
    </w:p>
    <w:tbl>
      <w:tblPr>
        <w:tblStyle w:val="Listeclaire-Accent6"/>
        <w:tblW w:w="6945" w:type="dxa"/>
        <w:jc w:val="center"/>
        <w:tblBorders>
          <w:insideH w:val="single" w:sz="8" w:space="0" w:color="000000" w:themeColor="accent6"/>
          <w:insideV w:val="single" w:sz="8" w:space="0" w:color="000000" w:themeColor="accent6"/>
        </w:tblBorders>
        <w:tblLook w:val="04A0" w:firstRow="1" w:lastRow="0" w:firstColumn="1" w:lastColumn="0" w:noHBand="0" w:noVBand="1"/>
      </w:tblPr>
      <w:tblGrid>
        <w:gridCol w:w="1885"/>
        <w:gridCol w:w="1925"/>
        <w:gridCol w:w="3135"/>
      </w:tblGrid>
      <w:tr w:rsidR="00A22B3A" w:rsidRPr="005F6395" w:rsidTr="00A22B3A">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808080" w:themeFill="background1" w:themeFillShade="80"/>
            <w:vAlign w:val="center"/>
            <w:hideMark/>
          </w:tcPr>
          <w:p w:rsidR="00A22B3A" w:rsidRPr="00865FF5" w:rsidRDefault="00A22B3A" w:rsidP="006071C9">
            <w:r>
              <w:t>Type de borne</w:t>
            </w:r>
          </w:p>
        </w:tc>
        <w:tc>
          <w:tcPr>
            <w:tcW w:w="1925" w:type="dxa"/>
            <w:shd w:val="clear" w:color="auto" w:fill="808080" w:themeFill="background1" w:themeFillShade="80"/>
            <w:vAlign w:val="center"/>
            <w:hideMark/>
          </w:tcPr>
          <w:p w:rsidR="00A22B3A"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Prix du badge</w:t>
            </w:r>
          </w:p>
          <w:p w:rsidR="00A22B3A" w:rsidRPr="00865FF5"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w:t>
            </w:r>
            <w:r>
              <w:t xml:space="preserve"> </w:t>
            </w:r>
            <w:r w:rsidRPr="00865FF5">
              <w:t>TTC / une fois)</w:t>
            </w:r>
          </w:p>
        </w:tc>
        <w:tc>
          <w:tcPr>
            <w:tcW w:w="3135" w:type="dxa"/>
            <w:shd w:val="clear" w:color="auto" w:fill="808080" w:themeFill="background1" w:themeFillShade="80"/>
            <w:vAlign w:val="center"/>
            <w:hideMark/>
          </w:tcPr>
          <w:p w:rsidR="00A22B3A"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Prix du service</w:t>
            </w:r>
          </w:p>
          <w:p w:rsidR="00A22B3A" w:rsidRPr="00865FF5"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(c</w:t>
            </w:r>
            <w:r>
              <w:t>entime d’</w:t>
            </w:r>
            <w:r w:rsidRPr="00865FF5">
              <w:t>€ TTC/kWh)</w:t>
            </w:r>
          </w:p>
        </w:tc>
      </w:tr>
      <w:tr w:rsidR="00A22B3A" w:rsidRPr="005F6395" w:rsidTr="006071C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5" w:type="dxa"/>
            <w:tcBorders>
              <w:top w:val="none" w:sz="0" w:space="0" w:color="auto"/>
              <w:left w:val="none" w:sz="0" w:space="0" w:color="auto"/>
              <w:bottom w:val="none" w:sz="0" w:space="0" w:color="auto"/>
            </w:tcBorders>
            <w:noWrap/>
            <w:vAlign w:val="center"/>
            <w:hideMark/>
          </w:tcPr>
          <w:p w:rsidR="00A22B3A" w:rsidRPr="00865FF5" w:rsidRDefault="00A22B3A" w:rsidP="006071C9">
            <w:r w:rsidRPr="00865FF5">
              <w:t>Normale</w:t>
            </w:r>
          </w:p>
        </w:tc>
        <w:tc>
          <w:tcPr>
            <w:tcW w:w="1925" w:type="dxa"/>
            <w:vMerge w:val="restart"/>
            <w:tcBorders>
              <w:top w:val="none" w:sz="0" w:space="0" w:color="auto"/>
              <w:bottom w:val="none" w:sz="0" w:space="0" w:color="auto"/>
            </w:tcBorders>
            <w:vAlign w:val="center"/>
            <w:hideMark/>
          </w:tcPr>
          <w:p w:rsidR="00A22B3A" w:rsidRPr="00865FF5" w:rsidRDefault="00A22B3A" w:rsidP="006071C9">
            <w:pPr>
              <w:jc w:val="center"/>
              <w:cnfStyle w:val="000000100000" w:firstRow="0" w:lastRow="0" w:firstColumn="0" w:lastColumn="0" w:oddVBand="0" w:evenVBand="0" w:oddHBand="1" w:evenHBand="0" w:firstRowFirstColumn="0" w:firstRowLastColumn="0" w:lastRowFirstColumn="0" w:lastRowLastColumn="0"/>
            </w:pPr>
            <w:r w:rsidRPr="00865FF5">
              <w:t>10 €</w:t>
            </w:r>
          </w:p>
        </w:tc>
        <w:tc>
          <w:tcPr>
            <w:tcW w:w="3135" w:type="dxa"/>
            <w:tcBorders>
              <w:top w:val="none" w:sz="0" w:space="0" w:color="auto"/>
              <w:bottom w:val="none" w:sz="0" w:space="0" w:color="auto"/>
              <w:right w:val="none" w:sz="0" w:space="0" w:color="auto"/>
            </w:tcBorders>
            <w:vAlign w:val="center"/>
            <w:hideMark/>
          </w:tcPr>
          <w:p w:rsidR="00A22B3A" w:rsidRPr="00865FF5" w:rsidRDefault="00A22B3A" w:rsidP="006071C9">
            <w:pPr>
              <w:jc w:val="center"/>
              <w:cnfStyle w:val="000000100000" w:firstRow="0" w:lastRow="0" w:firstColumn="0" w:lastColumn="0" w:oddVBand="0" w:evenVBand="0" w:oddHBand="1" w:evenHBand="0" w:firstRowFirstColumn="0" w:firstRowLastColumn="0" w:lastRowFirstColumn="0" w:lastRowLastColumn="0"/>
            </w:pPr>
            <w:r w:rsidRPr="00865FF5">
              <w:t xml:space="preserve"> 20 c € TTC/kWh </w:t>
            </w:r>
          </w:p>
        </w:tc>
      </w:tr>
      <w:tr w:rsidR="00A22B3A" w:rsidRPr="005F6395" w:rsidTr="006071C9">
        <w:trPr>
          <w:trHeight w:val="315"/>
          <w:jc w:val="center"/>
        </w:trPr>
        <w:tc>
          <w:tcPr>
            <w:cnfStyle w:val="001000000000" w:firstRow="0" w:lastRow="0" w:firstColumn="1" w:lastColumn="0" w:oddVBand="0" w:evenVBand="0" w:oddHBand="0" w:evenHBand="0" w:firstRowFirstColumn="0" w:firstRowLastColumn="0" w:lastRowFirstColumn="0" w:lastRowLastColumn="0"/>
            <w:tcW w:w="1885" w:type="dxa"/>
            <w:vAlign w:val="center"/>
            <w:hideMark/>
          </w:tcPr>
          <w:p w:rsidR="00A22B3A" w:rsidRPr="00865FF5" w:rsidRDefault="00A22B3A" w:rsidP="006071C9">
            <w:r w:rsidRPr="00865FF5">
              <w:t>Rapide</w:t>
            </w:r>
          </w:p>
        </w:tc>
        <w:tc>
          <w:tcPr>
            <w:tcW w:w="1925" w:type="dxa"/>
            <w:vMerge/>
            <w:vAlign w:val="center"/>
            <w:hideMark/>
          </w:tcPr>
          <w:p w:rsidR="00A22B3A" w:rsidRPr="00865FF5" w:rsidRDefault="00A22B3A" w:rsidP="006071C9">
            <w:pPr>
              <w:cnfStyle w:val="000000000000" w:firstRow="0" w:lastRow="0" w:firstColumn="0" w:lastColumn="0" w:oddVBand="0" w:evenVBand="0" w:oddHBand="0" w:evenHBand="0" w:firstRowFirstColumn="0" w:firstRowLastColumn="0" w:lastRowFirstColumn="0" w:lastRowLastColumn="0"/>
            </w:pPr>
          </w:p>
        </w:tc>
        <w:tc>
          <w:tcPr>
            <w:tcW w:w="3135" w:type="dxa"/>
            <w:vAlign w:val="center"/>
            <w:hideMark/>
          </w:tcPr>
          <w:p w:rsidR="00A22B3A" w:rsidRPr="00865FF5" w:rsidRDefault="00A22B3A" w:rsidP="006071C9">
            <w:pPr>
              <w:jc w:val="center"/>
              <w:cnfStyle w:val="000000000000" w:firstRow="0" w:lastRow="0" w:firstColumn="0" w:lastColumn="0" w:oddVBand="0" w:evenVBand="0" w:oddHBand="0" w:evenHBand="0" w:firstRowFirstColumn="0" w:firstRowLastColumn="0" w:lastRowFirstColumn="0" w:lastRowLastColumn="0"/>
            </w:pPr>
            <w:r w:rsidRPr="00865FF5">
              <w:t xml:space="preserve"> 30 c € TTC/kWh </w:t>
            </w:r>
          </w:p>
        </w:tc>
      </w:tr>
    </w:tbl>
    <w:p w:rsidR="00A22B3A" w:rsidRDefault="00A22B3A" w:rsidP="00A22B3A">
      <w:pPr>
        <w:pStyle w:val="Paragraphedeliste"/>
        <w:spacing w:line="276" w:lineRule="auto"/>
        <w:ind w:left="354"/>
        <w:rPr>
          <w:rFonts w:eastAsia="Calibri"/>
        </w:rPr>
      </w:pPr>
    </w:p>
    <w:p w:rsidR="00A22B3A" w:rsidRDefault="00A22B3A" w:rsidP="00A22B3A">
      <w:pPr>
        <w:pStyle w:val="Paragraphedeliste"/>
        <w:spacing w:line="276" w:lineRule="auto"/>
        <w:ind w:left="354"/>
        <w:rPr>
          <w:rFonts w:eastAsia="Calibri"/>
        </w:rPr>
      </w:pPr>
      <w:r>
        <w:rPr>
          <w:rFonts w:eastAsia="Calibri"/>
        </w:rPr>
        <w:t xml:space="preserve">L’abonnement donnera le droit à l’accès </w:t>
      </w:r>
      <w:r w:rsidRPr="00865FF5">
        <w:rPr>
          <w:rFonts w:eastAsia="Calibri"/>
        </w:rPr>
        <w:t>à un site internet dédié</w:t>
      </w:r>
      <w:r>
        <w:rPr>
          <w:rFonts w:eastAsia="Calibri"/>
        </w:rPr>
        <w:t>, aux sta</w:t>
      </w:r>
      <w:r w:rsidRPr="00865FF5">
        <w:rPr>
          <w:rFonts w:eastAsia="Calibri"/>
        </w:rPr>
        <w:t>tistiques de charges</w:t>
      </w:r>
      <w:r>
        <w:rPr>
          <w:rFonts w:eastAsia="Calibri"/>
        </w:rPr>
        <w:t>, aux actualités du réseau…</w:t>
      </w:r>
      <w:r w:rsidRPr="00865FF5">
        <w:rPr>
          <w:rFonts w:eastAsia="Calibri"/>
        </w:rPr>
        <w:t xml:space="preserve"> </w:t>
      </w:r>
    </w:p>
    <w:p w:rsidR="00A22B3A" w:rsidRPr="00673C0D" w:rsidRDefault="00A22B3A" w:rsidP="00A22B3A">
      <w:pPr>
        <w:pStyle w:val="Paragraphedeliste"/>
        <w:spacing w:line="276" w:lineRule="auto"/>
        <w:ind w:left="354"/>
        <w:rPr>
          <w:rFonts w:eastAsia="Calibri"/>
          <w:sz w:val="16"/>
          <w:szCs w:val="16"/>
        </w:rPr>
      </w:pPr>
    </w:p>
    <w:p w:rsidR="00A22B3A" w:rsidRPr="005A780D" w:rsidRDefault="00A22B3A" w:rsidP="00E52C1A">
      <w:pPr>
        <w:pStyle w:val="Paragraphedeliste"/>
        <w:numPr>
          <w:ilvl w:val="0"/>
          <w:numId w:val="17"/>
        </w:numPr>
        <w:spacing w:after="200" w:line="240" w:lineRule="auto"/>
        <w:ind w:left="360"/>
        <w:rPr>
          <w:rFonts w:eastAsia="Calibri"/>
          <w:b/>
        </w:rPr>
      </w:pPr>
      <w:r w:rsidRPr="005A780D">
        <w:rPr>
          <w:rFonts w:eastAsia="Calibri"/>
          <w:b/>
        </w:rPr>
        <w:t xml:space="preserve">un tarif pour les abonnés à des services nationaux (type </w:t>
      </w:r>
      <w:proofErr w:type="spellStart"/>
      <w:r w:rsidRPr="005A780D">
        <w:rPr>
          <w:rFonts w:eastAsia="Calibri"/>
          <w:b/>
        </w:rPr>
        <w:t>Girève</w:t>
      </w:r>
      <w:proofErr w:type="spellEnd"/>
      <w:r w:rsidRPr="005A780D">
        <w:rPr>
          <w:rFonts w:eastAsia="Calibri"/>
          <w:b/>
        </w:rPr>
        <w:t xml:space="preserve"> – </w:t>
      </w:r>
      <w:proofErr w:type="spellStart"/>
      <w:r w:rsidRPr="005A780D">
        <w:rPr>
          <w:rFonts w:eastAsia="Calibri"/>
          <w:b/>
        </w:rPr>
        <w:t>kiwipass</w:t>
      </w:r>
      <w:proofErr w:type="spellEnd"/>
      <w:r w:rsidRPr="005A780D">
        <w:rPr>
          <w:rFonts w:eastAsia="Calibri"/>
          <w:b/>
        </w:rPr>
        <w:t xml:space="preserve">…) </w:t>
      </w:r>
    </w:p>
    <w:tbl>
      <w:tblPr>
        <w:tblStyle w:val="Listeclaire-Accent6"/>
        <w:tblW w:w="5991" w:type="dxa"/>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3403"/>
      </w:tblGrid>
      <w:tr w:rsidR="00A22B3A" w:rsidRPr="005F6395" w:rsidTr="006E572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88" w:type="dxa"/>
            <w:shd w:val="clear" w:color="auto" w:fill="808080" w:themeFill="background1" w:themeFillShade="80"/>
            <w:vAlign w:val="center"/>
            <w:hideMark/>
          </w:tcPr>
          <w:p w:rsidR="00A22B3A" w:rsidRPr="00865FF5" w:rsidRDefault="00A22B3A" w:rsidP="006071C9">
            <w:r>
              <w:t>Type de borne</w:t>
            </w:r>
          </w:p>
        </w:tc>
        <w:tc>
          <w:tcPr>
            <w:tcW w:w="3403" w:type="dxa"/>
            <w:shd w:val="clear" w:color="auto" w:fill="808080" w:themeFill="background1" w:themeFillShade="80"/>
            <w:vAlign w:val="center"/>
            <w:hideMark/>
          </w:tcPr>
          <w:p w:rsidR="00A22B3A"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 xml:space="preserve">Prix du service </w:t>
            </w:r>
          </w:p>
          <w:p w:rsidR="00A22B3A" w:rsidRPr="00865FF5"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(c</w:t>
            </w:r>
            <w:r>
              <w:t>entime d’</w:t>
            </w:r>
            <w:r w:rsidRPr="00865FF5">
              <w:t>€ HT/kWh)</w:t>
            </w:r>
          </w:p>
        </w:tc>
      </w:tr>
      <w:tr w:rsidR="00A22B3A" w:rsidRPr="005F6395" w:rsidTr="006E572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88" w:type="dxa"/>
            <w:tcBorders>
              <w:top w:val="none" w:sz="0" w:space="0" w:color="auto"/>
              <w:left w:val="none" w:sz="0" w:space="0" w:color="auto"/>
              <w:bottom w:val="none" w:sz="0" w:space="0" w:color="auto"/>
            </w:tcBorders>
            <w:noWrap/>
            <w:vAlign w:val="center"/>
            <w:hideMark/>
          </w:tcPr>
          <w:p w:rsidR="00A22B3A" w:rsidRPr="00865FF5" w:rsidRDefault="00A22B3A" w:rsidP="006071C9">
            <w:r w:rsidRPr="00865FF5">
              <w:t>Normale</w:t>
            </w:r>
          </w:p>
        </w:tc>
        <w:tc>
          <w:tcPr>
            <w:tcW w:w="3403" w:type="dxa"/>
            <w:tcBorders>
              <w:top w:val="none" w:sz="0" w:space="0" w:color="auto"/>
              <w:bottom w:val="none" w:sz="0" w:space="0" w:color="auto"/>
              <w:right w:val="none" w:sz="0" w:space="0" w:color="auto"/>
            </w:tcBorders>
            <w:vAlign w:val="center"/>
            <w:hideMark/>
          </w:tcPr>
          <w:p w:rsidR="00A22B3A" w:rsidRPr="00865FF5" w:rsidRDefault="00A22B3A" w:rsidP="006071C9">
            <w:pPr>
              <w:jc w:val="center"/>
              <w:cnfStyle w:val="000000100000" w:firstRow="0" w:lastRow="0" w:firstColumn="0" w:lastColumn="0" w:oddVBand="0" w:evenVBand="0" w:oddHBand="1" w:evenHBand="0" w:firstRowFirstColumn="0" w:firstRowLastColumn="0" w:lastRowFirstColumn="0" w:lastRowLastColumn="0"/>
            </w:pPr>
            <w:r w:rsidRPr="00865FF5">
              <w:t xml:space="preserve"> 17 c € HT/kWh </w:t>
            </w:r>
          </w:p>
        </w:tc>
      </w:tr>
      <w:tr w:rsidR="00A22B3A" w:rsidRPr="005F6395" w:rsidTr="006E5727">
        <w:trPr>
          <w:trHeight w:val="315"/>
          <w:jc w:val="center"/>
        </w:trPr>
        <w:tc>
          <w:tcPr>
            <w:cnfStyle w:val="001000000000" w:firstRow="0" w:lastRow="0" w:firstColumn="1" w:lastColumn="0" w:oddVBand="0" w:evenVBand="0" w:oddHBand="0" w:evenHBand="0" w:firstRowFirstColumn="0" w:firstRowLastColumn="0" w:lastRowFirstColumn="0" w:lastRowLastColumn="0"/>
            <w:tcW w:w="2588" w:type="dxa"/>
            <w:vAlign w:val="center"/>
            <w:hideMark/>
          </w:tcPr>
          <w:p w:rsidR="00A22B3A" w:rsidRPr="00865FF5" w:rsidRDefault="00A22B3A" w:rsidP="006071C9">
            <w:r w:rsidRPr="00865FF5">
              <w:t>Rapide</w:t>
            </w:r>
          </w:p>
        </w:tc>
        <w:tc>
          <w:tcPr>
            <w:tcW w:w="3403" w:type="dxa"/>
            <w:vAlign w:val="center"/>
            <w:hideMark/>
          </w:tcPr>
          <w:p w:rsidR="00A22B3A" w:rsidRPr="00865FF5" w:rsidRDefault="00A22B3A" w:rsidP="006071C9">
            <w:pPr>
              <w:jc w:val="center"/>
              <w:cnfStyle w:val="000000000000" w:firstRow="0" w:lastRow="0" w:firstColumn="0" w:lastColumn="0" w:oddVBand="0" w:evenVBand="0" w:oddHBand="0" w:evenHBand="0" w:firstRowFirstColumn="0" w:firstRowLastColumn="0" w:lastRowFirstColumn="0" w:lastRowLastColumn="0"/>
            </w:pPr>
            <w:r w:rsidRPr="00865FF5">
              <w:t xml:space="preserve"> 25 c € HT/kWh </w:t>
            </w:r>
          </w:p>
        </w:tc>
      </w:tr>
    </w:tbl>
    <w:p w:rsidR="00A22B3A" w:rsidRDefault="00A22B3A" w:rsidP="00A22B3A">
      <w:pPr>
        <w:pStyle w:val="Paragraphedeliste"/>
        <w:spacing w:line="240" w:lineRule="auto"/>
        <w:ind w:left="360"/>
        <w:rPr>
          <w:rFonts w:eastAsia="Calibri"/>
        </w:rPr>
      </w:pPr>
    </w:p>
    <w:p w:rsidR="00A22B3A" w:rsidRDefault="00A22B3A" w:rsidP="00A22B3A">
      <w:pPr>
        <w:pStyle w:val="Paragraphedeliste"/>
        <w:spacing w:line="240" w:lineRule="auto"/>
        <w:ind w:left="360"/>
        <w:rPr>
          <w:rFonts w:eastAsia="Calibri"/>
        </w:rPr>
      </w:pPr>
      <w:r>
        <w:rPr>
          <w:rFonts w:eastAsia="Calibri"/>
        </w:rPr>
        <w:t xml:space="preserve">Le prix est similaire mais il apparait </w:t>
      </w:r>
      <w:r w:rsidRPr="00865FF5">
        <w:rPr>
          <w:rFonts w:eastAsia="Calibri"/>
        </w:rPr>
        <w:t>HT</w:t>
      </w:r>
      <w:r>
        <w:rPr>
          <w:rFonts w:eastAsia="Calibri"/>
        </w:rPr>
        <w:t>,</w:t>
      </w:r>
      <w:r w:rsidRPr="00865FF5">
        <w:rPr>
          <w:rFonts w:eastAsia="Calibri"/>
        </w:rPr>
        <w:t xml:space="preserve"> car la facturation est </w:t>
      </w:r>
      <w:r>
        <w:rPr>
          <w:rFonts w:eastAsia="Calibri"/>
        </w:rPr>
        <w:t>réalisée</w:t>
      </w:r>
      <w:r w:rsidRPr="00865FF5">
        <w:rPr>
          <w:rFonts w:eastAsia="Calibri"/>
        </w:rPr>
        <w:t xml:space="preserve"> par les opérateurs nationaux qui appliquent </w:t>
      </w:r>
      <w:r>
        <w:rPr>
          <w:rFonts w:eastAsia="Calibri"/>
        </w:rPr>
        <w:t>eux même la TVA.</w:t>
      </w:r>
    </w:p>
    <w:p w:rsidR="00A22B3A" w:rsidRDefault="00A22B3A" w:rsidP="00A22B3A">
      <w:pPr>
        <w:pStyle w:val="Paragraphedeliste"/>
        <w:spacing w:line="240" w:lineRule="auto"/>
        <w:ind w:left="360"/>
        <w:rPr>
          <w:rFonts w:eastAsia="Calibri"/>
        </w:rPr>
      </w:pPr>
    </w:p>
    <w:p w:rsidR="00A22B3A" w:rsidRPr="005A780D" w:rsidRDefault="00A22B3A" w:rsidP="00E52C1A">
      <w:pPr>
        <w:pStyle w:val="Paragraphedeliste"/>
        <w:numPr>
          <w:ilvl w:val="0"/>
          <w:numId w:val="17"/>
        </w:numPr>
        <w:spacing w:line="276" w:lineRule="auto"/>
        <w:ind w:left="354" w:hanging="357"/>
        <w:rPr>
          <w:rFonts w:eastAsia="Calibri"/>
          <w:b/>
        </w:rPr>
      </w:pPr>
      <w:r w:rsidRPr="005A780D">
        <w:rPr>
          <w:rFonts w:eastAsia="Calibri"/>
          <w:b/>
        </w:rPr>
        <w:t>un tarif non abonné</w:t>
      </w:r>
    </w:p>
    <w:p w:rsidR="00A22B3A" w:rsidRPr="00865FF5" w:rsidRDefault="00A22B3A" w:rsidP="00A22B3A">
      <w:pPr>
        <w:pStyle w:val="Paragraphedeliste"/>
        <w:spacing w:line="276" w:lineRule="auto"/>
        <w:ind w:left="714"/>
        <w:rPr>
          <w:rFonts w:eastAsia="Calibri"/>
        </w:rPr>
      </w:pPr>
    </w:p>
    <w:tbl>
      <w:tblPr>
        <w:tblStyle w:val="Listeclaire-Accent6"/>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4240"/>
      </w:tblGrid>
      <w:tr w:rsidR="00A22B3A" w:rsidRPr="005F6395" w:rsidTr="006E572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808080" w:themeFill="background1" w:themeFillShade="80"/>
            <w:vAlign w:val="center"/>
            <w:hideMark/>
          </w:tcPr>
          <w:p w:rsidR="00A22B3A" w:rsidRPr="00865FF5" w:rsidRDefault="00A22B3A" w:rsidP="006071C9">
            <w:r>
              <w:t>Type de borne</w:t>
            </w:r>
          </w:p>
        </w:tc>
        <w:tc>
          <w:tcPr>
            <w:tcW w:w="4240" w:type="dxa"/>
            <w:shd w:val="clear" w:color="auto" w:fill="808080" w:themeFill="background1" w:themeFillShade="80"/>
            <w:vAlign w:val="center"/>
            <w:hideMark/>
          </w:tcPr>
          <w:p w:rsidR="00A22B3A" w:rsidRDefault="00A22B3A" w:rsidP="006071C9">
            <w:pPr>
              <w:jc w:val="center"/>
              <w:cnfStyle w:val="100000000000" w:firstRow="1" w:lastRow="0" w:firstColumn="0" w:lastColumn="0" w:oddVBand="0" w:evenVBand="0" w:oddHBand="0" w:evenHBand="0" w:firstRowFirstColumn="0" w:firstRowLastColumn="0" w:lastRowFirstColumn="0" w:lastRowLastColumn="0"/>
            </w:pPr>
            <w:r>
              <w:t>P</w:t>
            </w:r>
            <w:r w:rsidRPr="00865FF5">
              <w:t xml:space="preserve">rix du service </w:t>
            </w:r>
          </w:p>
          <w:p w:rsidR="00A22B3A" w:rsidRPr="00865FF5" w:rsidRDefault="00A22B3A" w:rsidP="006071C9">
            <w:pPr>
              <w:jc w:val="center"/>
              <w:cnfStyle w:val="100000000000" w:firstRow="1" w:lastRow="0" w:firstColumn="0" w:lastColumn="0" w:oddVBand="0" w:evenVBand="0" w:oddHBand="0" w:evenHBand="0" w:firstRowFirstColumn="0" w:firstRowLastColumn="0" w:lastRowFirstColumn="0" w:lastRowLastColumn="0"/>
            </w:pPr>
            <w:r w:rsidRPr="00865FF5">
              <w:t>(c</w:t>
            </w:r>
            <w:r>
              <w:t>entime d’</w:t>
            </w:r>
            <w:r w:rsidRPr="00865FF5">
              <w:t xml:space="preserve">€ TTC/kWh) </w:t>
            </w:r>
            <w:r>
              <w:t>+ forfait</w:t>
            </w:r>
          </w:p>
        </w:tc>
      </w:tr>
      <w:tr w:rsidR="00A22B3A" w:rsidRPr="005F6395" w:rsidTr="006E572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80" w:type="dxa"/>
            <w:tcBorders>
              <w:top w:val="none" w:sz="0" w:space="0" w:color="auto"/>
              <w:left w:val="none" w:sz="0" w:space="0" w:color="auto"/>
              <w:bottom w:val="none" w:sz="0" w:space="0" w:color="auto"/>
            </w:tcBorders>
            <w:noWrap/>
            <w:vAlign w:val="center"/>
            <w:hideMark/>
          </w:tcPr>
          <w:p w:rsidR="00A22B3A" w:rsidRPr="00865FF5" w:rsidRDefault="00A22B3A" w:rsidP="006071C9">
            <w:r w:rsidRPr="00865FF5">
              <w:t>Normale</w:t>
            </w:r>
          </w:p>
        </w:tc>
        <w:tc>
          <w:tcPr>
            <w:tcW w:w="4240" w:type="dxa"/>
            <w:tcBorders>
              <w:top w:val="none" w:sz="0" w:space="0" w:color="auto"/>
              <w:bottom w:val="none" w:sz="0" w:space="0" w:color="auto"/>
              <w:right w:val="none" w:sz="0" w:space="0" w:color="auto"/>
            </w:tcBorders>
            <w:vAlign w:val="center"/>
            <w:hideMark/>
          </w:tcPr>
          <w:p w:rsidR="00A22B3A" w:rsidRPr="00865FF5" w:rsidRDefault="00A22B3A" w:rsidP="006071C9">
            <w:pPr>
              <w:jc w:val="center"/>
              <w:cnfStyle w:val="000000100000" w:firstRow="0" w:lastRow="0" w:firstColumn="0" w:lastColumn="0" w:oddVBand="0" w:evenVBand="0" w:oddHBand="1" w:evenHBand="0" w:firstRowFirstColumn="0" w:firstRowLastColumn="0" w:lastRowFirstColumn="0" w:lastRowLastColumn="0"/>
            </w:pPr>
            <w:r w:rsidRPr="00865FF5">
              <w:t>20 c € TTC/kWh  + 1</w:t>
            </w:r>
            <w:r>
              <w:t xml:space="preserve"> </w:t>
            </w:r>
            <w:r w:rsidRPr="00865FF5">
              <w:t>€</w:t>
            </w:r>
            <w:r>
              <w:t xml:space="preserve"> </w:t>
            </w:r>
            <w:r w:rsidRPr="00865FF5">
              <w:t>TTC</w:t>
            </w:r>
            <w:r>
              <w:t xml:space="preserve"> par charge</w:t>
            </w:r>
          </w:p>
        </w:tc>
      </w:tr>
      <w:tr w:rsidR="00A22B3A" w:rsidRPr="005F6395" w:rsidTr="006E5727">
        <w:trPr>
          <w:trHeight w:val="315"/>
          <w:jc w:val="center"/>
        </w:trPr>
        <w:tc>
          <w:tcPr>
            <w:cnfStyle w:val="001000000000" w:firstRow="0" w:lastRow="0" w:firstColumn="1" w:lastColumn="0" w:oddVBand="0" w:evenVBand="0" w:oddHBand="0" w:evenHBand="0" w:firstRowFirstColumn="0" w:firstRowLastColumn="0" w:lastRowFirstColumn="0" w:lastRowLastColumn="0"/>
            <w:tcW w:w="1880" w:type="dxa"/>
            <w:vAlign w:val="center"/>
            <w:hideMark/>
          </w:tcPr>
          <w:p w:rsidR="00A22B3A" w:rsidRPr="00865FF5" w:rsidRDefault="00A22B3A" w:rsidP="006071C9">
            <w:r w:rsidRPr="00865FF5">
              <w:t>Rapide</w:t>
            </w:r>
          </w:p>
        </w:tc>
        <w:tc>
          <w:tcPr>
            <w:tcW w:w="4240" w:type="dxa"/>
            <w:vAlign w:val="center"/>
            <w:hideMark/>
          </w:tcPr>
          <w:p w:rsidR="00A22B3A" w:rsidRPr="00865FF5" w:rsidRDefault="00A22B3A" w:rsidP="006071C9">
            <w:pPr>
              <w:jc w:val="center"/>
              <w:cnfStyle w:val="000000000000" w:firstRow="0" w:lastRow="0" w:firstColumn="0" w:lastColumn="0" w:oddVBand="0" w:evenVBand="0" w:oddHBand="0" w:evenHBand="0" w:firstRowFirstColumn="0" w:firstRowLastColumn="0" w:lastRowFirstColumn="0" w:lastRowLastColumn="0"/>
            </w:pPr>
            <w:r w:rsidRPr="00865FF5">
              <w:t>30 c € TTC/kWh + 1</w:t>
            </w:r>
            <w:r>
              <w:t xml:space="preserve"> </w:t>
            </w:r>
            <w:r w:rsidRPr="00865FF5">
              <w:t>€</w:t>
            </w:r>
            <w:r>
              <w:t xml:space="preserve"> </w:t>
            </w:r>
            <w:r w:rsidRPr="00865FF5">
              <w:t>TTC</w:t>
            </w:r>
            <w:r>
              <w:t xml:space="preserve"> par charge</w:t>
            </w:r>
          </w:p>
        </w:tc>
      </w:tr>
    </w:tbl>
    <w:p w:rsidR="00A22B3A" w:rsidRDefault="00A22B3A" w:rsidP="00A22B3A"/>
    <w:p w:rsidR="00A22B3A" w:rsidRDefault="00A22B3A" w:rsidP="00A22B3A">
      <w:r>
        <w:t>Sous réserve des délibérations concordantes des différents syndicats, le tarif proposé est strictement identique sur 7 des 8 départements membres des pôles énergies Bretagne et Pays de la Loire.</w:t>
      </w:r>
    </w:p>
    <w:p w:rsidR="00A22B3A" w:rsidRDefault="00A22B3A" w:rsidP="00A22B3A"/>
    <w:p w:rsidR="00A22B3A" w:rsidRDefault="00A22B3A" w:rsidP="00A22B3A">
      <w:r>
        <w:t>Dans le cadre de dispositifs en faveur de l’</w:t>
      </w:r>
      <w:proofErr w:type="spellStart"/>
      <w:r>
        <w:t>autopartage</w:t>
      </w:r>
      <w:proofErr w:type="spellEnd"/>
      <w:r>
        <w:t xml:space="preserve">, il est proposé d’accompagner certaines collectivités dans leurs démarches en créant un tarif forfaitaire annuel pour l’utilisation du service Béa. </w:t>
      </w:r>
    </w:p>
    <w:p w:rsidR="00A22B3A" w:rsidRDefault="00A22B3A" w:rsidP="00A22B3A"/>
    <w:tbl>
      <w:tblPr>
        <w:tblStyle w:val="Listeclaire-Accent6"/>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4240"/>
      </w:tblGrid>
      <w:tr w:rsidR="00A22B3A" w:rsidRPr="005F6395" w:rsidTr="006E572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808080" w:themeFill="background1" w:themeFillShade="80"/>
            <w:vAlign w:val="center"/>
            <w:hideMark/>
          </w:tcPr>
          <w:p w:rsidR="00A22B3A" w:rsidRPr="00865FF5" w:rsidRDefault="00A22B3A" w:rsidP="006071C9">
            <w:r>
              <w:t>Type de borne</w:t>
            </w:r>
          </w:p>
        </w:tc>
        <w:tc>
          <w:tcPr>
            <w:tcW w:w="4240" w:type="dxa"/>
            <w:shd w:val="clear" w:color="auto" w:fill="808080" w:themeFill="background1" w:themeFillShade="80"/>
            <w:vAlign w:val="center"/>
            <w:hideMark/>
          </w:tcPr>
          <w:p w:rsidR="00A22B3A" w:rsidRPr="00865FF5" w:rsidRDefault="00A22B3A" w:rsidP="006071C9">
            <w:pPr>
              <w:jc w:val="center"/>
              <w:cnfStyle w:val="100000000000" w:firstRow="1" w:lastRow="0" w:firstColumn="0" w:lastColumn="0" w:oddVBand="0" w:evenVBand="0" w:oddHBand="0" w:evenHBand="0" w:firstRowFirstColumn="0" w:firstRowLastColumn="0" w:lastRowFirstColumn="0" w:lastRowLastColumn="0"/>
            </w:pPr>
            <w:r>
              <w:t>Forfait annuel d’utilisation du service</w:t>
            </w:r>
          </w:p>
        </w:tc>
      </w:tr>
      <w:tr w:rsidR="00A22B3A" w:rsidRPr="005F6395" w:rsidTr="006E572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tcBorders>
              <w:top w:val="none" w:sz="0" w:space="0" w:color="auto"/>
              <w:left w:val="none" w:sz="0" w:space="0" w:color="auto"/>
              <w:bottom w:val="none" w:sz="0" w:space="0" w:color="auto"/>
            </w:tcBorders>
            <w:vAlign w:val="center"/>
            <w:hideMark/>
          </w:tcPr>
          <w:p w:rsidR="00A22B3A" w:rsidRPr="00865FF5" w:rsidRDefault="00A22B3A" w:rsidP="006071C9">
            <w:r>
              <w:t>Normale</w:t>
            </w:r>
          </w:p>
        </w:tc>
        <w:tc>
          <w:tcPr>
            <w:tcW w:w="4240" w:type="dxa"/>
            <w:tcBorders>
              <w:top w:val="none" w:sz="0" w:space="0" w:color="auto"/>
              <w:bottom w:val="none" w:sz="0" w:space="0" w:color="auto"/>
              <w:right w:val="none" w:sz="0" w:space="0" w:color="auto"/>
            </w:tcBorders>
            <w:vAlign w:val="center"/>
            <w:hideMark/>
          </w:tcPr>
          <w:p w:rsidR="00A22B3A" w:rsidRPr="00865FF5" w:rsidRDefault="00A22B3A" w:rsidP="006071C9">
            <w:pPr>
              <w:jc w:val="center"/>
              <w:cnfStyle w:val="000000100000" w:firstRow="0" w:lastRow="0" w:firstColumn="0" w:lastColumn="0" w:oddVBand="0" w:evenVBand="0" w:oddHBand="1" w:evenHBand="0" w:firstRowFirstColumn="0" w:firstRowLastColumn="0" w:lastRowFirstColumn="0" w:lastRowLastColumn="0"/>
            </w:pPr>
            <w:r>
              <w:t>250€</w:t>
            </w:r>
          </w:p>
        </w:tc>
      </w:tr>
    </w:tbl>
    <w:p w:rsidR="00A22B3A" w:rsidRDefault="00A22B3A" w:rsidP="00A22B3A"/>
    <w:p w:rsidR="006E5727" w:rsidRDefault="006E5727" w:rsidP="00A22B3A">
      <w:r>
        <w:t xml:space="preserve">Après </w:t>
      </w:r>
      <w:r w:rsidR="00E10060">
        <w:t>délibération</w:t>
      </w:r>
      <w:r>
        <w:t xml:space="preserve">, le </w:t>
      </w:r>
      <w:r w:rsidR="00487535">
        <w:t>Comité</w:t>
      </w:r>
      <w:r>
        <w:t xml:space="preserve"> syndical, à l’unanimité, décide :</w:t>
      </w:r>
    </w:p>
    <w:p w:rsidR="006E5727" w:rsidRDefault="00A22B3A" w:rsidP="00E52C1A">
      <w:pPr>
        <w:pStyle w:val="Paragraphedeliste"/>
        <w:numPr>
          <w:ilvl w:val="0"/>
          <w:numId w:val="18"/>
        </w:numPr>
      </w:pPr>
      <w:r>
        <w:t>d’approuver la grille tarifaire qui sera appliquée en Ille-et-Vilaine à compter du démarrage du nouveau marché d’exploitation, et au plus tôt le 1</w:t>
      </w:r>
      <w:r w:rsidRPr="006E5727">
        <w:rPr>
          <w:vertAlign w:val="superscript"/>
        </w:rPr>
        <w:t>er</w:t>
      </w:r>
      <w:r>
        <w:t xml:space="preserve"> janvier 2019, </w:t>
      </w:r>
    </w:p>
    <w:p w:rsidR="00A22B3A" w:rsidRDefault="00A22B3A" w:rsidP="00E52C1A">
      <w:pPr>
        <w:pStyle w:val="Paragraphedeliste"/>
        <w:numPr>
          <w:ilvl w:val="0"/>
          <w:numId w:val="18"/>
        </w:numPr>
      </w:pPr>
      <w:r>
        <w:t>d’autoriser le Président à signer l’ensemble des documents nécessaires à la mise en œuvre de cette tarification (conventions…).</w:t>
      </w:r>
    </w:p>
    <w:p w:rsidR="00492001" w:rsidRDefault="00492001" w:rsidP="00CE3E5A">
      <w:pPr>
        <w:rPr>
          <w:rFonts w:ascii="Calibri" w:eastAsia="Times New Roman" w:hAnsi="Calibri"/>
          <w:szCs w:val="22"/>
        </w:rPr>
      </w:pPr>
    </w:p>
    <w:p w:rsidR="0046228D" w:rsidRDefault="0046228D" w:rsidP="00B2558D">
      <w:pPr>
        <w:rPr>
          <w:rFonts w:ascii="Calibri" w:eastAsia="Times New Roman" w:hAnsi="Calibri"/>
          <w:szCs w:val="22"/>
        </w:rPr>
      </w:pPr>
    </w:p>
    <w:p w:rsidR="007E0BF2" w:rsidRPr="00B2558D" w:rsidRDefault="006E5727" w:rsidP="00130F35">
      <w:pPr>
        <w:pStyle w:val="Paragraphedeliste"/>
        <w:numPr>
          <w:ilvl w:val="0"/>
          <w:numId w:val="13"/>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SEM – Pacte d’actionnaires</w:t>
      </w:r>
    </w:p>
    <w:p w:rsidR="00F323DC" w:rsidRPr="00677F86" w:rsidRDefault="00F323DC" w:rsidP="00677F86">
      <w:pPr>
        <w:pStyle w:val="Paragraphedeliste"/>
        <w:spacing w:line="240" w:lineRule="auto"/>
        <w:ind w:left="0"/>
        <w:rPr>
          <w:szCs w:val="22"/>
        </w:rPr>
      </w:pPr>
    </w:p>
    <w:p w:rsidR="00677F86" w:rsidRDefault="00677F86" w:rsidP="00677F86">
      <w:r>
        <w:t xml:space="preserve">Vu la délibération du </w:t>
      </w:r>
      <w:r w:rsidR="00487535">
        <w:t>Comité</w:t>
      </w:r>
      <w:r>
        <w:t xml:space="preserve"> syndicat en date du 22 mai 2018 relative à l’adoption des statuts de la Société d’Economie Mixte Locale </w:t>
      </w:r>
      <w:proofErr w:type="spellStart"/>
      <w:r>
        <w:t>Energ’iV</w:t>
      </w:r>
      <w:proofErr w:type="spellEnd"/>
      <w:r>
        <w:t>, autorisant le Présidant à poursuivre les négociations en vue de la conclusion ultérieure d’un pacte d’actionnaires ;</w:t>
      </w:r>
    </w:p>
    <w:p w:rsidR="00677F86" w:rsidRDefault="00677F86" w:rsidP="00677F86"/>
    <w:p w:rsidR="00677F86" w:rsidRDefault="00677F86" w:rsidP="00677F86">
      <w:r>
        <w:t>Considérant que ce pacte a pour objet  de préciser notamment :</w:t>
      </w:r>
    </w:p>
    <w:p w:rsidR="00677F86" w:rsidRDefault="00677F86" w:rsidP="00E52C1A">
      <w:pPr>
        <w:pStyle w:val="Paragraphedeliste"/>
        <w:numPr>
          <w:ilvl w:val="0"/>
          <w:numId w:val="19"/>
        </w:numPr>
        <w:spacing w:line="240" w:lineRule="auto"/>
        <w:contextualSpacing w:val="0"/>
        <w:jc w:val="left"/>
        <w:rPr>
          <w:rFonts w:ascii="Calibri" w:hAnsi="Calibri"/>
        </w:rPr>
      </w:pPr>
      <w:r>
        <w:rPr>
          <w:rFonts w:ascii="Calibri" w:hAnsi="Calibri"/>
        </w:rPr>
        <w:t>les conditions d'engagement des investissements,</w:t>
      </w:r>
    </w:p>
    <w:p w:rsidR="00677F86" w:rsidRDefault="00677F86" w:rsidP="00E52C1A">
      <w:pPr>
        <w:pStyle w:val="Paragraphedeliste"/>
        <w:numPr>
          <w:ilvl w:val="0"/>
          <w:numId w:val="19"/>
        </w:numPr>
        <w:spacing w:line="240" w:lineRule="auto"/>
        <w:contextualSpacing w:val="0"/>
        <w:jc w:val="left"/>
        <w:rPr>
          <w:rFonts w:ascii="Calibri" w:hAnsi="Calibri"/>
        </w:rPr>
      </w:pPr>
      <w:r>
        <w:rPr>
          <w:rFonts w:ascii="Calibri" w:hAnsi="Calibri"/>
        </w:rPr>
        <w:t xml:space="preserve">les modalités d'administration et de gestion de la Société, </w:t>
      </w:r>
    </w:p>
    <w:p w:rsidR="00677F86" w:rsidRDefault="00677F86" w:rsidP="00E52C1A">
      <w:pPr>
        <w:pStyle w:val="Paragraphedeliste"/>
        <w:numPr>
          <w:ilvl w:val="0"/>
          <w:numId w:val="19"/>
        </w:numPr>
        <w:spacing w:line="240" w:lineRule="auto"/>
        <w:contextualSpacing w:val="0"/>
        <w:jc w:val="left"/>
        <w:rPr>
          <w:rFonts w:ascii="Calibri" w:hAnsi="Calibri"/>
        </w:rPr>
      </w:pPr>
      <w:r>
        <w:rPr>
          <w:rFonts w:ascii="Calibri" w:hAnsi="Calibri"/>
        </w:rPr>
        <w:t>les conditions de rémunération des capitaux apportés,</w:t>
      </w:r>
    </w:p>
    <w:p w:rsidR="00677F86" w:rsidRDefault="00677F86" w:rsidP="00E52C1A">
      <w:pPr>
        <w:pStyle w:val="Paragraphedeliste"/>
        <w:numPr>
          <w:ilvl w:val="0"/>
          <w:numId w:val="19"/>
        </w:numPr>
        <w:spacing w:line="240" w:lineRule="auto"/>
        <w:contextualSpacing w:val="0"/>
        <w:jc w:val="left"/>
        <w:rPr>
          <w:rFonts w:ascii="Calibri" w:hAnsi="Calibri"/>
        </w:rPr>
      </w:pPr>
      <w:r>
        <w:rPr>
          <w:rFonts w:ascii="Calibri" w:hAnsi="Calibri"/>
        </w:rPr>
        <w:t>les règles et les conditions de cession des Titres et de sortie de la Société.</w:t>
      </w:r>
    </w:p>
    <w:p w:rsidR="00677F86" w:rsidRDefault="00677F86" w:rsidP="00677F86">
      <w:pPr>
        <w:rPr>
          <w:rFonts w:ascii="Calibri" w:hAnsi="Calibri"/>
        </w:rPr>
      </w:pPr>
    </w:p>
    <w:p w:rsidR="00677F86" w:rsidRDefault="00677F86" w:rsidP="00677F86">
      <w:r>
        <w:t>Considérant notamment les principaux points du pacte ayant fait l’objet de négociations, à savoir :</w:t>
      </w:r>
    </w:p>
    <w:p w:rsidR="00677F86" w:rsidRDefault="00677F86" w:rsidP="00677F86">
      <w:pPr>
        <w:rPr>
          <w:b/>
          <w:bCs/>
        </w:rPr>
      </w:pPr>
    </w:p>
    <w:p w:rsidR="00677F86" w:rsidRDefault="00677F86" w:rsidP="00677F86">
      <w:r>
        <w:rPr>
          <w:b/>
          <w:bCs/>
        </w:rPr>
        <w:t>Aspects généraux</w:t>
      </w:r>
    </w:p>
    <w:p w:rsidR="00677F86" w:rsidRDefault="00677F86" w:rsidP="00E52C1A">
      <w:pPr>
        <w:numPr>
          <w:ilvl w:val="0"/>
          <w:numId w:val="20"/>
        </w:numPr>
        <w:rPr>
          <w:rFonts w:eastAsia="Times New Roman"/>
        </w:rPr>
      </w:pPr>
      <w:r>
        <w:rPr>
          <w:rFonts w:eastAsia="Times New Roman"/>
        </w:rPr>
        <w:t xml:space="preserve">durée du pacte portée à </w:t>
      </w:r>
      <w:r>
        <w:rPr>
          <w:rFonts w:eastAsia="Times New Roman"/>
          <w:b/>
          <w:bCs/>
        </w:rPr>
        <w:t>10 ans</w:t>
      </w:r>
    </w:p>
    <w:p w:rsidR="00677F86" w:rsidRDefault="00677F86" w:rsidP="00E52C1A">
      <w:pPr>
        <w:numPr>
          <w:ilvl w:val="0"/>
          <w:numId w:val="20"/>
        </w:numPr>
        <w:rPr>
          <w:rFonts w:eastAsia="Times New Roman"/>
        </w:rPr>
      </w:pPr>
      <w:r>
        <w:rPr>
          <w:rFonts w:eastAsia="Times New Roman"/>
        </w:rPr>
        <w:t xml:space="preserve">affirmation de l’engagement des membres publics au développement de projets expérimentaux et/ou </w:t>
      </w:r>
      <w:r>
        <w:rPr>
          <w:rFonts w:eastAsia="Times New Roman"/>
          <w:b/>
          <w:bCs/>
        </w:rPr>
        <w:t>études de caractérisation et d’amorçage de nouveaux projets sur fonds propres</w:t>
      </w:r>
    </w:p>
    <w:p w:rsidR="00677F86" w:rsidRDefault="00677F86" w:rsidP="00677F86">
      <w:pPr>
        <w:rPr>
          <w:b/>
          <w:bCs/>
        </w:rPr>
      </w:pPr>
    </w:p>
    <w:p w:rsidR="00677F86" w:rsidRDefault="00677F86" w:rsidP="00677F86">
      <w:pPr>
        <w:rPr>
          <w:rFonts w:eastAsiaTheme="minorHAnsi"/>
        </w:rPr>
      </w:pPr>
      <w:r>
        <w:rPr>
          <w:b/>
          <w:bCs/>
        </w:rPr>
        <w:t>Aspects liés aux objectifs financiers</w:t>
      </w:r>
    </w:p>
    <w:p w:rsidR="00677F86" w:rsidRPr="00A81550" w:rsidRDefault="00677F86" w:rsidP="00E52C1A">
      <w:pPr>
        <w:numPr>
          <w:ilvl w:val="0"/>
          <w:numId w:val="21"/>
        </w:numPr>
        <w:rPr>
          <w:rFonts w:eastAsia="Times New Roman"/>
        </w:rPr>
      </w:pPr>
      <w:r>
        <w:rPr>
          <w:rFonts w:eastAsia="Times New Roman"/>
        </w:rPr>
        <w:t xml:space="preserve">intégration d’un principe de </w:t>
      </w:r>
      <w:r>
        <w:rPr>
          <w:rFonts w:eastAsia="Times New Roman"/>
          <w:b/>
          <w:bCs/>
        </w:rPr>
        <w:t xml:space="preserve">versement de dividendes possible uniquement </w:t>
      </w:r>
      <w:r>
        <w:rPr>
          <w:rFonts w:eastAsia="Times New Roman"/>
        </w:rPr>
        <w:t>après la clôture du 5</w:t>
      </w:r>
      <w:r>
        <w:rPr>
          <w:rFonts w:eastAsia="Times New Roman"/>
          <w:vertAlign w:val="superscript"/>
        </w:rPr>
        <w:t>ème</w:t>
      </w:r>
      <w:r>
        <w:rPr>
          <w:rFonts w:eastAsia="Times New Roman"/>
        </w:rPr>
        <w:t xml:space="preserve"> </w:t>
      </w:r>
      <w:r w:rsidRPr="00A81550">
        <w:rPr>
          <w:rFonts w:eastAsia="Times New Roman"/>
        </w:rPr>
        <w:t xml:space="preserve">exercice, mais sans cible de </w:t>
      </w:r>
      <w:r>
        <w:rPr>
          <w:rFonts w:eastAsia="Times New Roman"/>
        </w:rPr>
        <w:t>rentabilité fixée dans le pacte</w:t>
      </w:r>
    </w:p>
    <w:p w:rsidR="00677F86" w:rsidRDefault="00677F86" w:rsidP="00677F86">
      <w:pPr>
        <w:rPr>
          <w:b/>
          <w:bCs/>
        </w:rPr>
      </w:pPr>
    </w:p>
    <w:p w:rsidR="00677F86" w:rsidRDefault="00677F86" w:rsidP="00677F86">
      <w:pPr>
        <w:rPr>
          <w:rFonts w:eastAsiaTheme="minorHAnsi"/>
        </w:rPr>
      </w:pPr>
      <w:r>
        <w:rPr>
          <w:b/>
          <w:bCs/>
        </w:rPr>
        <w:lastRenderedPageBreak/>
        <w:t>Aspects liés à la transparence de la société</w:t>
      </w:r>
    </w:p>
    <w:p w:rsidR="00677F86" w:rsidRDefault="00677F86" w:rsidP="00E52C1A">
      <w:pPr>
        <w:numPr>
          <w:ilvl w:val="0"/>
          <w:numId w:val="22"/>
        </w:numPr>
        <w:rPr>
          <w:rFonts w:eastAsia="Times New Roman"/>
        </w:rPr>
      </w:pPr>
      <w:r>
        <w:rPr>
          <w:rFonts w:eastAsia="Times New Roman"/>
          <w:b/>
          <w:bCs/>
        </w:rPr>
        <w:t>le pacte est public</w:t>
      </w:r>
      <w:r>
        <w:rPr>
          <w:rFonts w:eastAsia="Times New Roman"/>
        </w:rPr>
        <w:t xml:space="preserve">, seul le plan de financement annexé au pacte est confidentiel </w:t>
      </w:r>
    </w:p>
    <w:p w:rsidR="00677F86" w:rsidRDefault="00677F86" w:rsidP="00E52C1A">
      <w:pPr>
        <w:numPr>
          <w:ilvl w:val="0"/>
          <w:numId w:val="22"/>
        </w:numPr>
        <w:rPr>
          <w:rFonts w:eastAsia="Times New Roman"/>
        </w:rPr>
      </w:pPr>
      <w:r>
        <w:rPr>
          <w:rFonts w:eastAsia="Times New Roman"/>
        </w:rPr>
        <w:t xml:space="preserve">intégration d’une clause permettant la réalisation </w:t>
      </w:r>
      <w:r>
        <w:rPr>
          <w:rFonts w:eastAsia="Times New Roman"/>
          <w:b/>
          <w:bCs/>
        </w:rPr>
        <w:t>d’audits externes</w:t>
      </w:r>
    </w:p>
    <w:p w:rsidR="00677F86" w:rsidRDefault="00677F86" w:rsidP="00677F86">
      <w:pPr>
        <w:rPr>
          <w:rFonts w:eastAsiaTheme="minorHAnsi"/>
        </w:rPr>
      </w:pPr>
      <w:r>
        <w:rPr>
          <w:b/>
          <w:bCs/>
        </w:rPr>
        <w:t xml:space="preserve">Aspects liés à la gouvernance : </w:t>
      </w:r>
    </w:p>
    <w:p w:rsidR="00677F86" w:rsidRDefault="00677F86" w:rsidP="00E52C1A">
      <w:pPr>
        <w:numPr>
          <w:ilvl w:val="0"/>
          <w:numId w:val="23"/>
        </w:numPr>
        <w:rPr>
          <w:rFonts w:eastAsia="Times New Roman"/>
        </w:rPr>
      </w:pPr>
      <w:r>
        <w:rPr>
          <w:rFonts w:eastAsia="Times New Roman"/>
        </w:rPr>
        <w:t xml:space="preserve">intégration d’une </w:t>
      </w:r>
      <w:r>
        <w:rPr>
          <w:rFonts w:eastAsia="Times New Roman"/>
          <w:b/>
          <w:bCs/>
        </w:rPr>
        <w:t>liste de décisions à prendre à l’unanimité par le Conseil d’Administration</w:t>
      </w:r>
      <w:r>
        <w:rPr>
          <w:rFonts w:eastAsia="Times New Roman"/>
        </w:rPr>
        <w:t> :</w:t>
      </w:r>
    </w:p>
    <w:p w:rsidR="00677F86" w:rsidRDefault="00677F86" w:rsidP="00E52C1A">
      <w:pPr>
        <w:numPr>
          <w:ilvl w:val="2"/>
          <w:numId w:val="23"/>
        </w:numPr>
        <w:rPr>
          <w:rFonts w:eastAsiaTheme="minorHAnsi"/>
        </w:rPr>
      </w:pPr>
      <w:r>
        <w:t>modifier l'objet social de la Société ;</w:t>
      </w:r>
    </w:p>
    <w:p w:rsidR="00677F86" w:rsidRDefault="00677F86" w:rsidP="00E52C1A">
      <w:pPr>
        <w:numPr>
          <w:ilvl w:val="2"/>
          <w:numId w:val="23"/>
        </w:numPr>
      </w:pPr>
      <w:r>
        <w:t>modifier le capital de la Société, par quelque moyen que ce soit ;</w:t>
      </w:r>
    </w:p>
    <w:p w:rsidR="00677F86" w:rsidRDefault="00677F86" w:rsidP="00E52C1A">
      <w:pPr>
        <w:numPr>
          <w:ilvl w:val="2"/>
          <w:numId w:val="23"/>
        </w:numPr>
      </w:pPr>
      <w:r>
        <w:t>décider de la réalisation de toute opération en dehors des limites du territoire du département d’Ille-et-Vilaine. De plus cette décision ne pourra se faire qu’à la demande, ou avec l’accord, des acteurs locaux concernés : avis favorable du SDE ou de la SEM Energie du territoire concerné notamment.</w:t>
      </w:r>
    </w:p>
    <w:p w:rsidR="00677F86" w:rsidRDefault="00677F86" w:rsidP="00E52C1A">
      <w:pPr>
        <w:numPr>
          <w:ilvl w:val="2"/>
          <w:numId w:val="23"/>
        </w:numPr>
      </w:pPr>
      <w:r>
        <w:t xml:space="preserve">voter le règlement intérieur du </w:t>
      </w:r>
      <w:r w:rsidR="00487535">
        <w:t>Comité</w:t>
      </w:r>
      <w:r>
        <w:t xml:space="preserve"> Technique</w:t>
      </w:r>
    </w:p>
    <w:p w:rsidR="00677F86" w:rsidRDefault="00677F86" w:rsidP="00E52C1A">
      <w:pPr>
        <w:numPr>
          <w:ilvl w:val="0"/>
          <w:numId w:val="23"/>
        </w:numPr>
        <w:rPr>
          <w:rFonts w:eastAsia="Times New Roman"/>
        </w:rPr>
      </w:pPr>
      <w:r>
        <w:rPr>
          <w:rFonts w:eastAsia="Times New Roman"/>
        </w:rPr>
        <w:t xml:space="preserve">intégration en parallèle d’une </w:t>
      </w:r>
      <w:r>
        <w:rPr>
          <w:rFonts w:eastAsia="Times New Roman"/>
          <w:b/>
          <w:bCs/>
        </w:rPr>
        <w:t xml:space="preserve">possibilité de délégation au PDG </w:t>
      </w:r>
      <w:r>
        <w:rPr>
          <w:rFonts w:eastAsia="Times New Roman"/>
        </w:rPr>
        <w:t>avec une liste de décisions ne pouvant pas faire l’objet d’une délégation.</w:t>
      </w:r>
    </w:p>
    <w:p w:rsidR="00677F86" w:rsidRDefault="00677F86" w:rsidP="00677F86">
      <w:pPr>
        <w:rPr>
          <w:rFonts w:eastAsiaTheme="minorHAnsi"/>
        </w:rPr>
      </w:pPr>
    </w:p>
    <w:p w:rsidR="00677F86" w:rsidRDefault="00677F86" w:rsidP="00677F86">
      <w:r>
        <w:t>Considérant le projet de pacte d’actionnaires, ci-annexé, tel que résultant des négociations entre les actionnaires ;</w:t>
      </w:r>
    </w:p>
    <w:p w:rsidR="00677F86" w:rsidRDefault="00677F86" w:rsidP="00677F86"/>
    <w:p w:rsidR="00677F86" w:rsidRDefault="00E10060" w:rsidP="00677F86">
      <w:r>
        <w:t>Après délibération, l</w:t>
      </w:r>
      <w:r w:rsidR="00677F86">
        <w:t xml:space="preserve">e </w:t>
      </w:r>
      <w:r w:rsidR="00487535">
        <w:t>Comité</w:t>
      </w:r>
      <w:r w:rsidR="00677F86">
        <w:t xml:space="preserve"> syndical, à l’unanimité, décide :</w:t>
      </w:r>
    </w:p>
    <w:p w:rsidR="00677F86" w:rsidRDefault="00677F86" w:rsidP="00E52C1A">
      <w:pPr>
        <w:pStyle w:val="Paragraphedeliste"/>
        <w:numPr>
          <w:ilvl w:val="0"/>
          <w:numId w:val="24"/>
        </w:numPr>
        <w:shd w:val="clear" w:color="auto" w:fill="FFFFFF"/>
        <w:spacing w:line="240" w:lineRule="auto"/>
        <w:contextualSpacing w:val="0"/>
        <w:rPr>
          <w:rFonts w:ascii="Calibri" w:hAnsi="Calibri"/>
          <w:szCs w:val="22"/>
        </w:rPr>
      </w:pPr>
      <w:r>
        <w:rPr>
          <w:rFonts w:ascii="Calibri" w:hAnsi="Calibri"/>
          <w:szCs w:val="22"/>
        </w:rPr>
        <w:t>d’approuver le pacte d’actionnaire,</w:t>
      </w:r>
    </w:p>
    <w:p w:rsidR="00677F86" w:rsidRDefault="00677F86" w:rsidP="00E52C1A">
      <w:pPr>
        <w:pStyle w:val="Paragraphedeliste"/>
        <w:numPr>
          <w:ilvl w:val="0"/>
          <w:numId w:val="24"/>
        </w:numPr>
        <w:shd w:val="clear" w:color="auto" w:fill="FFFFFF"/>
        <w:spacing w:line="240" w:lineRule="auto"/>
        <w:contextualSpacing w:val="0"/>
        <w:rPr>
          <w:rFonts w:ascii="Calibri" w:hAnsi="Calibri"/>
          <w:szCs w:val="22"/>
        </w:rPr>
      </w:pPr>
      <w:r>
        <w:rPr>
          <w:rFonts w:ascii="Calibri" w:hAnsi="Calibri"/>
          <w:szCs w:val="22"/>
        </w:rPr>
        <w:t>d’autoriser le Président du SDE35 à y apporter le cas échéant des modifications mineures et à le signer.</w:t>
      </w:r>
    </w:p>
    <w:p w:rsidR="00677F86" w:rsidRDefault="00677F86" w:rsidP="00677F86">
      <w:pPr>
        <w:rPr>
          <w:rFonts w:ascii="Calibri" w:hAnsi="Calibri"/>
          <w:szCs w:val="22"/>
        </w:rPr>
      </w:pPr>
    </w:p>
    <w:p w:rsidR="006F5F5E" w:rsidRPr="00677F86" w:rsidRDefault="006F5F5E" w:rsidP="00C302E4">
      <w:pPr>
        <w:jc w:val="left"/>
        <w:rPr>
          <w:rFonts w:ascii="Calibri" w:eastAsia="Times New Roman" w:hAnsi="Calibri" w:cs="Calibri"/>
          <w:iCs/>
          <w:szCs w:val="22"/>
          <w:lang w:eastAsia="x-none"/>
        </w:rPr>
      </w:pPr>
    </w:p>
    <w:p w:rsidR="00FB27C6" w:rsidRPr="00C14420" w:rsidRDefault="00677F86"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Marchés publics – Electric Tour 35</w:t>
      </w:r>
    </w:p>
    <w:p w:rsidR="00F323DC" w:rsidRPr="00492001" w:rsidRDefault="00F323DC" w:rsidP="00F323DC">
      <w:pPr>
        <w:rPr>
          <w:rFonts w:ascii="Calibri" w:hAnsi="Calibri"/>
          <w:szCs w:val="22"/>
        </w:rPr>
      </w:pPr>
    </w:p>
    <w:p w:rsidR="00677F86" w:rsidRDefault="00677F86" w:rsidP="00677F86">
      <w:pPr>
        <w:autoSpaceDE w:val="0"/>
        <w:autoSpaceDN w:val="0"/>
      </w:pPr>
      <w:r w:rsidRPr="000E45DE">
        <w:t>Un marché a été lancé pour la réalisation de la deuxième édition du rallye en véhicule électrique sur le territoire de l’Ille-et-Vilaine le 15 septembre 2018 alliant promotion de la mobilité et (</w:t>
      </w:r>
      <w:proofErr w:type="spellStart"/>
      <w:r w:rsidRPr="000E45DE">
        <w:t>re</w:t>
      </w:r>
      <w:proofErr w:type="spellEnd"/>
      <w:r w:rsidRPr="000E45DE">
        <w:t xml:space="preserve">)découverte du département. </w:t>
      </w:r>
    </w:p>
    <w:p w:rsidR="00677F86" w:rsidRDefault="00677F86" w:rsidP="00677F86">
      <w:pPr>
        <w:autoSpaceDE w:val="0"/>
        <w:autoSpaceDN w:val="0"/>
      </w:pPr>
    </w:p>
    <w:p w:rsidR="00677F86" w:rsidRPr="000E45DE" w:rsidRDefault="00677F86" w:rsidP="00677F86">
      <w:pPr>
        <w:autoSpaceDE w:val="0"/>
        <w:autoSpaceDN w:val="0"/>
      </w:pPr>
      <w:r w:rsidRPr="000E45DE">
        <w:t xml:space="preserve">Il vise le grand public, les entreprises et les collectivités. Le nombre de véhicules participants à cet évènement est estimé entre 20 et 40 équipages (de 2 à 3 personnes). </w:t>
      </w:r>
    </w:p>
    <w:p w:rsidR="00677F86" w:rsidRPr="000E45DE" w:rsidRDefault="00677F86" w:rsidP="00677F86"/>
    <w:p w:rsidR="00677F86" w:rsidRDefault="00677F86" w:rsidP="00677F86">
      <w:r w:rsidRPr="000E45DE">
        <w:t xml:space="preserve">Le </w:t>
      </w:r>
      <w:r>
        <w:t xml:space="preserve">marché concerne </w:t>
      </w:r>
      <w:r w:rsidRPr="000E45DE">
        <w:t xml:space="preserve">la conception, la communication et l’organisation technique de l’évènement dans un cadre coopératif avec l’équipe projet mise en place par le SDE35. </w:t>
      </w:r>
    </w:p>
    <w:p w:rsidR="00677F86" w:rsidRDefault="00677F86" w:rsidP="00677F86"/>
    <w:p w:rsidR="00677F86" w:rsidRPr="000E45DE" w:rsidRDefault="00677F86" w:rsidP="00677F86">
      <w:r w:rsidRPr="000E45DE">
        <w:t>Le montant du marché est de 15 500 €</w:t>
      </w:r>
      <w:r>
        <w:t xml:space="preserve"> HT ; nécessitant l’avis du </w:t>
      </w:r>
      <w:r w:rsidR="00487535">
        <w:t>Comité</w:t>
      </w:r>
      <w:r>
        <w:t xml:space="preserve"> syndical.</w:t>
      </w:r>
    </w:p>
    <w:p w:rsidR="00677F86" w:rsidRPr="000E45DE" w:rsidRDefault="00677F86" w:rsidP="00677F86"/>
    <w:p w:rsidR="00677F86" w:rsidRDefault="00677F86" w:rsidP="00677F86">
      <w:r>
        <w:t>Après avoir pris connaissance des détails concernant le déroulement de cette manifestation</w:t>
      </w:r>
      <w:r w:rsidR="00E10060">
        <w:t xml:space="preserve"> et après délibération</w:t>
      </w:r>
      <w:r>
        <w:t xml:space="preserve">, le </w:t>
      </w:r>
      <w:r w:rsidR="00487535">
        <w:t>Comité</w:t>
      </w:r>
      <w:r>
        <w:t xml:space="preserve"> syndical, à l’unanimité, décide </w:t>
      </w:r>
      <w:r w:rsidRPr="000E45DE">
        <w:t>d’autoriser le président à signer toutes les pièces relatives à ce marché</w:t>
      </w:r>
      <w:r w:rsidR="00673C0D">
        <w:t xml:space="preserve"> et à recouvrir les éventuelles recettes afférentes</w:t>
      </w:r>
      <w:r w:rsidRPr="000E45DE">
        <w:t>.</w:t>
      </w:r>
    </w:p>
    <w:p w:rsidR="00677F86" w:rsidRDefault="00677F86" w:rsidP="00677F86">
      <w:pPr>
        <w:rPr>
          <w:rFonts w:ascii="Calibri" w:hAnsi="Calibri"/>
          <w:szCs w:val="22"/>
        </w:rPr>
      </w:pPr>
    </w:p>
    <w:p w:rsidR="00D47BD8" w:rsidRDefault="00D47BD8" w:rsidP="00541F74"/>
    <w:p w:rsidR="00874076" w:rsidRPr="00874076" w:rsidRDefault="00E10060"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Commande publique – Restaurant du Village des Collectivités – Convention de groupement de commande entre le CNFPT, le CDG35 et le SDE35</w:t>
      </w:r>
    </w:p>
    <w:p w:rsidR="00874076" w:rsidRPr="00E87D8D" w:rsidRDefault="00874076" w:rsidP="00952BDD">
      <w:pPr>
        <w:ind w:right="-1"/>
        <w:rPr>
          <w:rFonts w:ascii="Calibri" w:eastAsia="Times New Roman" w:hAnsi="Calibri"/>
          <w:szCs w:val="22"/>
          <w:lang w:eastAsia="x-none"/>
        </w:rPr>
      </w:pPr>
    </w:p>
    <w:p w:rsidR="00E10060" w:rsidRDefault="00E10060" w:rsidP="00E10060">
      <w:r w:rsidRPr="009D0430">
        <w:t>Le Syndicat Départemental d’Energie 35</w:t>
      </w:r>
      <w:r>
        <w:t>, en tant que membre de la copropriété du Village des Collectivités d’Ille-et-Vilaine, participe à une indivision Restaurant chargée de la gestion du restaurant du site.</w:t>
      </w:r>
    </w:p>
    <w:p w:rsidR="00E10060" w:rsidRDefault="00E10060" w:rsidP="00E10060"/>
    <w:p w:rsidR="00E10060" w:rsidRDefault="00E10060" w:rsidP="00E10060">
      <w:r>
        <w:t>En juillet 2009, un contrat de prestations de service de restauration a été conclu avec l’entreprise EUREST. Ce contrat a été renouvelé tacitement ensuite.</w:t>
      </w:r>
    </w:p>
    <w:p w:rsidR="00E10060" w:rsidRDefault="00E10060" w:rsidP="00E10060"/>
    <w:p w:rsidR="00E10060" w:rsidRDefault="00E10060" w:rsidP="00E10060">
      <w:r>
        <w:t>En 2014, le CNFPT, le CDG35 et le SDE35 ont lancé un groupement de commande afin de procéder, par appel d’offres, au choix d’un nouveau prestataire. Sans créer d’entité juridique ad hoc, le groupement de commandes a permis de mutualiser la procédure de consultation visant à désigner le prestataire unique pour les besoins en restauration du site. Le mandataire de ce groupement est le CNFPT.</w:t>
      </w:r>
    </w:p>
    <w:p w:rsidR="00E10060" w:rsidRDefault="00E10060" w:rsidP="00E10060"/>
    <w:p w:rsidR="00E10060" w:rsidRDefault="00E10060" w:rsidP="00E10060">
      <w:r>
        <w:t>La convention de groupement signée en 2014 arrive à échéance le 31 décembre 2018, date de fin du marché signé avec l’entreprise API Restauration. Il est proposé de reconduire le groupement existant avec le CNFPT, le CDG35 et le SDE35 pour procéder à l’appel d’offres concernant la prestation de restauration.</w:t>
      </w:r>
    </w:p>
    <w:p w:rsidR="00E10060" w:rsidRDefault="00E10060" w:rsidP="00E10060"/>
    <w:p w:rsidR="00E10060" w:rsidRDefault="00E10060" w:rsidP="00E10060">
      <w:r>
        <w:t>Le marché de restauration reprend les grandes lignes du marché précédent. L’accord-cadre fait application des dispositions de l’article 38 en incluant dans le cahier des charges une clause obligatoire d’insertion par l’activité économique. En outre, la performance environnementale sera prise en compte par le jugement des garanties apportées par les candidats sur la qualité des denrées, les modalités d’approvisionnement et de valorisation des déchets.</w:t>
      </w:r>
    </w:p>
    <w:p w:rsidR="00E10060" w:rsidRDefault="00E10060" w:rsidP="00E10060"/>
    <w:p w:rsidR="00E10060" w:rsidRDefault="00E10060" w:rsidP="00E10060">
      <w:r>
        <w:t xml:space="preserve">Après délibération, le </w:t>
      </w:r>
      <w:r w:rsidR="00487535">
        <w:t>Comité</w:t>
      </w:r>
      <w:r>
        <w:t xml:space="preserve"> syndical décide :</w:t>
      </w:r>
    </w:p>
    <w:p w:rsidR="00E10060" w:rsidRDefault="00E10060" w:rsidP="00E52C1A">
      <w:pPr>
        <w:pStyle w:val="Paragraphedeliste"/>
        <w:numPr>
          <w:ilvl w:val="0"/>
          <w:numId w:val="25"/>
        </w:numPr>
      </w:pPr>
      <w:r>
        <w:t>d’approuver sa participation au groupement de commande dont le projet de convention est annexé à la délibération,</w:t>
      </w:r>
    </w:p>
    <w:p w:rsidR="00E10060" w:rsidRDefault="00E10060" w:rsidP="00E52C1A">
      <w:pPr>
        <w:pStyle w:val="Paragraphedeliste"/>
        <w:numPr>
          <w:ilvl w:val="0"/>
          <w:numId w:val="25"/>
        </w:numPr>
      </w:pPr>
      <w:r>
        <w:t>d’autoriser le Président à signer tous les documents relatifs à cette affaire.</w:t>
      </w:r>
    </w:p>
    <w:p w:rsidR="00E10060" w:rsidRDefault="00E10060" w:rsidP="00E10060"/>
    <w:p w:rsidR="002D2150" w:rsidRDefault="002D2150" w:rsidP="00952BDD">
      <w:pPr>
        <w:ind w:right="-1"/>
        <w:rPr>
          <w:rFonts w:ascii="Calibri" w:eastAsia="Times New Roman" w:hAnsi="Calibri"/>
          <w:lang w:eastAsia="x-none"/>
        </w:rPr>
      </w:pPr>
    </w:p>
    <w:p w:rsidR="00C52759" w:rsidRPr="00263F6F" w:rsidRDefault="006071C9" w:rsidP="002D2150">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 xml:space="preserve">Commande publique – Informatique et Concession – Convention de groupement de commande entre le SYDELA, le </w:t>
      </w:r>
      <w:proofErr w:type="spellStart"/>
      <w:r>
        <w:rPr>
          <w:rFonts w:ascii="Venacti Sb" w:hAnsi="Venacti Sb"/>
          <w:color w:val="FFFFFF"/>
          <w:sz w:val="24"/>
        </w:rPr>
        <w:t>SyDEV</w:t>
      </w:r>
      <w:proofErr w:type="spellEnd"/>
      <w:r>
        <w:rPr>
          <w:rFonts w:ascii="Venacti Sb" w:hAnsi="Venacti Sb"/>
          <w:color w:val="FFFFFF"/>
          <w:sz w:val="24"/>
        </w:rPr>
        <w:t xml:space="preserve"> et le SDE35</w:t>
      </w:r>
    </w:p>
    <w:p w:rsidR="00C52759" w:rsidRPr="002D2150" w:rsidRDefault="00C52759" w:rsidP="00E73D5D">
      <w:pPr>
        <w:ind w:right="-1"/>
        <w:rPr>
          <w:rFonts w:ascii="Calibri" w:eastAsia="Times New Roman" w:hAnsi="Calibri"/>
          <w:szCs w:val="22"/>
          <w:lang w:eastAsia="x-none"/>
        </w:rPr>
      </w:pPr>
    </w:p>
    <w:p w:rsidR="006071C9" w:rsidRPr="000C1D37" w:rsidRDefault="006071C9" w:rsidP="006071C9">
      <w:r>
        <w:t xml:space="preserve">Le Vice-président informe le </w:t>
      </w:r>
      <w:r w:rsidR="00487535">
        <w:t>Comité</w:t>
      </w:r>
      <w:r>
        <w:t xml:space="preserve"> syndical que d</w:t>
      </w:r>
      <w:r w:rsidRPr="000C1D37">
        <w:t>ans le cadre du projet SMILE, et de la mise en place d’une plateforme de données interrégionales sur l’Energie (chantier « PRIDE »), le SYDELA (Syndicat Départemental de Loire-Atlantique</w:t>
      </w:r>
      <w:r w:rsidRPr="004D3202">
        <w:t xml:space="preserve">), le </w:t>
      </w:r>
      <w:proofErr w:type="spellStart"/>
      <w:r w:rsidRPr="004D3202">
        <w:t>SyDEV</w:t>
      </w:r>
      <w:proofErr w:type="spellEnd"/>
      <w:r w:rsidRPr="004D3202">
        <w:t xml:space="preserve"> et le SDE35 collaborent depuis plusieurs mois à la création d’un entrepôt organisé de données permettant d’intégrer</w:t>
      </w:r>
      <w:r w:rsidRPr="000C1D37">
        <w:t xml:space="preserve"> les données de concession. </w:t>
      </w:r>
    </w:p>
    <w:p w:rsidR="006071C9" w:rsidRPr="000C1D37" w:rsidRDefault="006071C9" w:rsidP="006071C9"/>
    <w:p w:rsidR="006071C9" w:rsidRDefault="006071C9" w:rsidP="006071C9">
      <w:r>
        <w:t>Il précise que l</w:t>
      </w:r>
      <w:r w:rsidRPr="000C1D37">
        <w:t xml:space="preserve">a plateforme PRIDE n’a pas vocation, au moins à brève échéance, à traiter les fichiers de données fournis par </w:t>
      </w:r>
      <w:proofErr w:type="spellStart"/>
      <w:r w:rsidRPr="000C1D37">
        <w:t>Enedis</w:t>
      </w:r>
      <w:proofErr w:type="spellEnd"/>
      <w:r w:rsidRPr="000C1D37">
        <w:t xml:space="preserve"> et EDF dans le cadre du contrôle de concession. </w:t>
      </w:r>
    </w:p>
    <w:p w:rsidR="006071C9" w:rsidRPr="000C1D37" w:rsidRDefault="006071C9" w:rsidP="006071C9">
      <w:r w:rsidRPr="000C1D37">
        <w:t xml:space="preserve">Les </w:t>
      </w:r>
      <w:r w:rsidRPr="004D3202">
        <w:t>trois</w:t>
      </w:r>
      <w:r w:rsidRPr="000C1D37">
        <w:t xml:space="preserve"> syndicats ont poursuivi leur travail avec l’UGAP afin d’acquérir un outil comprenant :</w:t>
      </w:r>
    </w:p>
    <w:p w:rsidR="006071C9" w:rsidRPr="000C1D37" w:rsidRDefault="006071C9" w:rsidP="006071C9">
      <w:pPr>
        <w:pStyle w:val="Paragraphedeliste"/>
        <w:numPr>
          <w:ilvl w:val="0"/>
          <w:numId w:val="29"/>
        </w:numPr>
        <w:spacing w:line="240" w:lineRule="auto"/>
        <w:ind w:left="851" w:right="-142"/>
        <w:contextualSpacing w:val="0"/>
      </w:pPr>
      <w:r w:rsidRPr="000C1D37">
        <w:t>un ETL (</w:t>
      </w:r>
      <w:proofErr w:type="spellStart"/>
      <w:r w:rsidRPr="000C1D37">
        <w:t>Extract</w:t>
      </w:r>
      <w:proofErr w:type="spellEnd"/>
      <w:r w:rsidRPr="000C1D37">
        <w:t xml:space="preserve"> </w:t>
      </w:r>
      <w:proofErr w:type="spellStart"/>
      <w:r w:rsidRPr="000C1D37">
        <w:t>Transform</w:t>
      </w:r>
      <w:proofErr w:type="spellEnd"/>
      <w:r w:rsidRPr="000C1D37">
        <w:t xml:space="preserve"> </w:t>
      </w:r>
      <w:proofErr w:type="spellStart"/>
      <w:r w:rsidRPr="000C1D37">
        <w:t>Load</w:t>
      </w:r>
      <w:proofErr w:type="spellEnd"/>
      <w:r w:rsidRPr="000C1D37">
        <w:t>) qui extrait, transforme et charge les données dans la base de données,</w:t>
      </w:r>
    </w:p>
    <w:p w:rsidR="006071C9" w:rsidRPr="000C1D37" w:rsidRDefault="006071C9" w:rsidP="006071C9">
      <w:pPr>
        <w:pStyle w:val="Paragraphedeliste"/>
        <w:numPr>
          <w:ilvl w:val="0"/>
          <w:numId w:val="29"/>
        </w:numPr>
        <w:spacing w:line="240" w:lineRule="auto"/>
        <w:ind w:left="851"/>
        <w:contextualSpacing w:val="0"/>
      </w:pPr>
      <w:r w:rsidRPr="000C1D37">
        <w:t>un outil d’analyse,</w:t>
      </w:r>
    </w:p>
    <w:p w:rsidR="006071C9" w:rsidRDefault="006071C9" w:rsidP="006071C9">
      <w:pPr>
        <w:pStyle w:val="Paragraphedeliste"/>
        <w:numPr>
          <w:ilvl w:val="0"/>
          <w:numId w:val="29"/>
        </w:numPr>
        <w:spacing w:line="240" w:lineRule="auto"/>
        <w:ind w:left="851"/>
        <w:contextualSpacing w:val="0"/>
      </w:pPr>
      <w:r w:rsidRPr="000C1D37">
        <w:t>un « portail » de diffusion.</w:t>
      </w:r>
    </w:p>
    <w:p w:rsidR="006071C9" w:rsidRDefault="006071C9" w:rsidP="006071C9">
      <w:pPr>
        <w:pStyle w:val="Paragraphedeliste"/>
        <w:spacing w:line="240" w:lineRule="auto"/>
        <w:ind w:left="851"/>
        <w:contextualSpacing w:val="0"/>
      </w:pPr>
    </w:p>
    <w:p w:rsidR="006071C9" w:rsidRPr="000C1D37" w:rsidRDefault="006071C9" w:rsidP="006071C9">
      <w:pPr>
        <w:pStyle w:val="Paragraphedeliste"/>
        <w:spacing w:line="240" w:lineRule="auto"/>
        <w:ind w:left="0"/>
        <w:contextualSpacing w:val="0"/>
      </w:pPr>
      <w:r w:rsidRPr="000C1D37">
        <w:t>Le SDE35 dispose d’un historique important de données depuis 2009, mais l</w:t>
      </w:r>
      <w:r>
        <w:t>’outil utilisé (E</w:t>
      </w:r>
      <w:r w:rsidRPr="000C1D37">
        <w:t>xcel) et la multiplicité des fichiers atteignent aujourd’hui leur limite.</w:t>
      </w:r>
    </w:p>
    <w:p w:rsidR="006071C9" w:rsidRPr="000C1D37" w:rsidRDefault="006071C9" w:rsidP="006071C9">
      <w:r>
        <w:t xml:space="preserve">La </w:t>
      </w:r>
      <w:r w:rsidRPr="000C1D37">
        <w:t>mise en œuvre du nouvel outil doit permettre de sécuriser la collecte, le traitement et le stockage des données. Il sera utilisé pour réaliser le bilan de concession, et permettra d’automatiser la réalisation de « fiches communes ».</w:t>
      </w:r>
    </w:p>
    <w:p w:rsidR="006071C9" w:rsidRDefault="006071C9" w:rsidP="006071C9"/>
    <w:p w:rsidR="006071C9" w:rsidRDefault="006071C9" w:rsidP="006071C9">
      <w:pPr>
        <w:pStyle w:val="Paragraphedeliste"/>
        <w:spacing w:line="240" w:lineRule="auto"/>
        <w:ind w:left="0"/>
        <w:contextualSpacing w:val="0"/>
      </w:pPr>
      <w:r w:rsidRPr="004D3202">
        <w:t>La première phase du projet consiste en la réalisation d’un démonstrateur sur un jeu de données limité (les postes de transformation) ; celui-ci testera également le traitement des interfaces entre l’outil et une b</w:t>
      </w:r>
      <w:r>
        <w:t>ase métiers (</w:t>
      </w:r>
      <w:proofErr w:type="spellStart"/>
      <w:r>
        <w:t>Géolux</w:t>
      </w:r>
      <w:proofErr w:type="spellEnd"/>
      <w:r>
        <w:t xml:space="preserve"> du SYDELA). </w:t>
      </w:r>
    </w:p>
    <w:p w:rsidR="006071C9" w:rsidRDefault="006071C9" w:rsidP="006071C9">
      <w:pPr>
        <w:pStyle w:val="Paragraphedeliste"/>
        <w:spacing w:line="240" w:lineRule="auto"/>
        <w:ind w:left="0"/>
        <w:contextualSpacing w:val="0"/>
      </w:pPr>
    </w:p>
    <w:p w:rsidR="006071C9" w:rsidRDefault="006071C9" w:rsidP="006071C9">
      <w:pPr>
        <w:pStyle w:val="Paragraphedeliste"/>
        <w:spacing w:line="240" w:lineRule="auto"/>
        <w:ind w:left="0"/>
        <w:contextualSpacing w:val="0"/>
      </w:pPr>
      <w:r w:rsidRPr="004D3202">
        <w:t>Cette phase est estimée à 20 k€ qui seront partagés entre les 3 syndicats.</w:t>
      </w:r>
      <w:r>
        <w:t xml:space="preserve"> </w:t>
      </w:r>
      <w:r w:rsidRPr="004D3202">
        <w:t>La phase suivante portant sur la mise en œuvre de l’outil métier est en cours de chiffrage.</w:t>
      </w:r>
    </w:p>
    <w:p w:rsidR="006071C9" w:rsidRDefault="006071C9" w:rsidP="006071C9"/>
    <w:p w:rsidR="001A2207" w:rsidRDefault="001A2207" w:rsidP="006071C9">
      <w:r>
        <w:lastRenderedPageBreak/>
        <w:t xml:space="preserve">En cas d’accord du </w:t>
      </w:r>
      <w:r w:rsidR="00487535">
        <w:t>Comité</w:t>
      </w:r>
      <w:r>
        <w:t xml:space="preserve"> syndical sur cette création, l</w:t>
      </w:r>
      <w:r w:rsidRPr="000C1D37">
        <w:t>e SYDELA sera le coordonnateur du groupement de commande. Il prendra en charge l’acquisition de l’outil ; le SDE35 remboursera sa part selon les modalités définies dans la convention</w:t>
      </w:r>
      <w:r>
        <w:t xml:space="preserve"> (projet annexé au présent compte-rendu)</w:t>
      </w:r>
      <w:r w:rsidRPr="000C1D37">
        <w:t>.</w:t>
      </w:r>
    </w:p>
    <w:p w:rsidR="001A2207" w:rsidRPr="000C1D37" w:rsidRDefault="001A2207" w:rsidP="006071C9"/>
    <w:p w:rsidR="006071C9" w:rsidRDefault="006071C9" w:rsidP="006071C9">
      <w:r>
        <w:t xml:space="preserve">Après avoir pris connaissance de l’exposé ci-dessus et après délibération le </w:t>
      </w:r>
      <w:r w:rsidR="00487535">
        <w:t>Comité</w:t>
      </w:r>
      <w:r>
        <w:t xml:space="preserve"> syndical, à l’unanimité décide :</w:t>
      </w:r>
    </w:p>
    <w:p w:rsidR="001A2207" w:rsidRDefault="001A2207" w:rsidP="001A2207">
      <w:pPr>
        <w:pStyle w:val="Paragraphedeliste"/>
        <w:numPr>
          <w:ilvl w:val="0"/>
          <w:numId w:val="30"/>
        </w:numPr>
      </w:pPr>
      <w:r>
        <w:t>d</w:t>
      </w:r>
      <w:r w:rsidR="006071C9">
        <w:t xml:space="preserve">e donner un avis favorable à </w:t>
      </w:r>
      <w:r w:rsidR="006071C9" w:rsidRPr="000C1D37">
        <w:t xml:space="preserve">la création d’un groupement de commande </w:t>
      </w:r>
      <w:r w:rsidR="006071C9" w:rsidRPr="004D3202">
        <w:t xml:space="preserve">avec le SYDELA et le </w:t>
      </w:r>
      <w:proofErr w:type="spellStart"/>
      <w:r w:rsidR="006071C9" w:rsidRPr="004D3202">
        <w:t>SyDEV</w:t>
      </w:r>
      <w:proofErr w:type="spellEnd"/>
      <w:r w:rsidR="006071C9" w:rsidRPr="004D3202">
        <w:t xml:space="preserve"> dans</w:t>
      </w:r>
      <w:r>
        <w:t xml:space="preserve"> le but d’acquérir cet outil,</w:t>
      </w:r>
    </w:p>
    <w:p w:rsidR="006071C9" w:rsidRDefault="006071C9" w:rsidP="001A2207">
      <w:pPr>
        <w:pStyle w:val="Paragraphedeliste"/>
        <w:numPr>
          <w:ilvl w:val="0"/>
          <w:numId w:val="30"/>
        </w:numPr>
      </w:pPr>
      <w:r w:rsidRPr="000C1D37">
        <w:t xml:space="preserve">d’autoriser le Président à signer la convention de groupement et tous les documents relatifs à cette </w:t>
      </w:r>
      <w:r w:rsidR="00673C0D">
        <w:t>affaire</w:t>
      </w:r>
      <w:r w:rsidRPr="000C1D37">
        <w:t>.</w:t>
      </w:r>
    </w:p>
    <w:p w:rsidR="006071C9" w:rsidRDefault="006071C9" w:rsidP="006071C9"/>
    <w:p w:rsidR="00FC038D" w:rsidRPr="006A04D0" w:rsidRDefault="00FC038D" w:rsidP="006A04D0">
      <w:pPr>
        <w:rPr>
          <w:szCs w:val="22"/>
        </w:rPr>
      </w:pPr>
    </w:p>
    <w:p w:rsidR="000D546F" w:rsidRPr="00263F6F" w:rsidRDefault="001A2207" w:rsidP="00FC038D">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 xml:space="preserve">Ressources humaines – Chargé de mission </w:t>
      </w:r>
      <w:proofErr w:type="spellStart"/>
      <w:r>
        <w:rPr>
          <w:rFonts w:ascii="Venacti Sb" w:hAnsi="Venacti Sb"/>
          <w:color w:val="FFFFFF"/>
          <w:sz w:val="24"/>
        </w:rPr>
        <w:t>PEBreizh</w:t>
      </w:r>
      <w:proofErr w:type="spellEnd"/>
      <w:r>
        <w:rPr>
          <w:rFonts w:ascii="Venacti Sb" w:hAnsi="Venacti Sb"/>
          <w:color w:val="FFFFFF"/>
          <w:sz w:val="24"/>
        </w:rPr>
        <w:t xml:space="preserve"> – Précisions d’emploi – Attribution d’un véhicule de fonction</w:t>
      </w:r>
    </w:p>
    <w:p w:rsidR="000D546F" w:rsidRPr="001A2207" w:rsidRDefault="000D546F" w:rsidP="001A2207">
      <w:pPr>
        <w:rPr>
          <w:szCs w:val="22"/>
        </w:rPr>
      </w:pPr>
    </w:p>
    <w:p w:rsidR="001A2207" w:rsidRDefault="001A2207" w:rsidP="001A2207">
      <w:r>
        <w:t xml:space="preserve">Par délibération du 22 mai 2018, le </w:t>
      </w:r>
      <w:r w:rsidR="00487535">
        <w:t>Comité</w:t>
      </w:r>
      <w:r>
        <w:t xml:space="preserve"> syndical a validé la création d’un emploi dans les effectifs du SDE35 afin de porter le poste de chargé de mission du Pôle Energie Bretagne (</w:t>
      </w:r>
      <w:proofErr w:type="spellStart"/>
      <w:r>
        <w:t>PEBreizh</w:t>
      </w:r>
      <w:proofErr w:type="spellEnd"/>
      <w:r>
        <w:t>).</w:t>
      </w:r>
    </w:p>
    <w:p w:rsidR="001A2207" w:rsidRDefault="001A2207" w:rsidP="001A2207">
      <w:r>
        <w:t>Il y a lieu d’apporter des précisions sur cet emploi et de définir les modalités d’attribution d’un véhicule de fonction.</w:t>
      </w:r>
    </w:p>
    <w:p w:rsidR="001A2207" w:rsidRDefault="001A2207" w:rsidP="001A2207"/>
    <w:p w:rsidR="001A2207" w:rsidRPr="001A2207" w:rsidRDefault="001A2207" w:rsidP="001A2207">
      <w:pPr>
        <w:pStyle w:val="Paragraphedeliste"/>
        <w:numPr>
          <w:ilvl w:val="0"/>
          <w:numId w:val="31"/>
        </w:numPr>
        <w:spacing w:line="240" w:lineRule="auto"/>
        <w:rPr>
          <w:b/>
        </w:rPr>
      </w:pPr>
      <w:r w:rsidRPr="001A2207">
        <w:rPr>
          <w:b/>
        </w:rPr>
        <w:t xml:space="preserve">Précisions sur l’emploi de chargé de mission du </w:t>
      </w:r>
      <w:proofErr w:type="spellStart"/>
      <w:r w:rsidRPr="001A2207">
        <w:rPr>
          <w:b/>
        </w:rPr>
        <w:t>PEBreizh</w:t>
      </w:r>
      <w:proofErr w:type="spellEnd"/>
    </w:p>
    <w:p w:rsidR="001A2207" w:rsidRDefault="001A2207" w:rsidP="001A2207"/>
    <w:p w:rsidR="001A2207" w:rsidRDefault="001A2207" w:rsidP="001A2207">
      <w:r w:rsidRPr="004D3202">
        <w:t>Création d’un emploi permanent et recrutement d’un agent non titulaire sur le grade d’attaché territorial à compter du 4 juillet 2018 pour une durée de 2 ans.</w:t>
      </w:r>
      <w:r>
        <w:t xml:space="preserve"> L’agent recevra une rémunération mensuelle sur la base de l’échelon 10 (IB 772 - IM 635) et le supplément familial</w:t>
      </w:r>
      <w:r w:rsidRPr="00106007">
        <w:t>, les chèques déjeuner, les</w:t>
      </w:r>
      <w:r>
        <w:t xml:space="preserve"> primes et indemnités instituées par l’assemblée délibérante.</w:t>
      </w:r>
    </w:p>
    <w:p w:rsidR="001A2207" w:rsidRDefault="001A2207" w:rsidP="001A2207"/>
    <w:p w:rsidR="001A2207" w:rsidRPr="001A2207" w:rsidRDefault="001A2207" w:rsidP="001A2207">
      <w:pPr>
        <w:pStyle w:val="Paragraphedeliste"/>
        <w:numPr>
          <w:ilvl w:val="0"/>
          <w:numId w:val="31"/>
        </w:numPr>
        <w:spacing w:line="240" w:lineRule="auto"/>
        <w:rPr>
          <w:b/>
        </w:rPr>
      </w:pPr>
      <w:r w:rsidRPr="001A2207">
        <w:rPr>
          <w:b/>
        </w:rPr>
        <w:t>Attribution d’un véhicule de fonction</w:t>
      </w:r>
    </w:p>
    <w:p w:rsidR="001A2207" w:rsidRDefault="001A2207" w:rsidP="001A2207"/>
    <w:p w:rsidR="001A2207" w:rsidRPr="0050555B" w:rsidRDefault="001A2207" w:rsidP="001A2207">
      <w:r w:rsidRPr="0050555B">
        <w:t xml:space="preserve">La loi n° 2013-907 du 11 octobre 2013 relative à la transparence de la vie politique a créé une nouvelle base juridique pour l'attribution de véhicule. Ainsi, l'article L2123-18-1-1 du </w:t>
      </w:r>
      <w:r>
        <w:t>CGCT</w:t>
      </w:r>
      <w:r w:rsidRPr="0050555B">
        <w:t xml:space="preserve"> prévoit que </w:t>
      </w:r>
      <w:r>
        <w:t>« </w:t>
      </w:r>
      <w:r w:rsidRPr="0050555B">
        <w:t>selon des conditions fixées par une délibération annuelle, le conseil municipal peut mettre un véhicule à disposition (...) des agents de la commune lorsque l'exercice</w:t>
      </w:r>
      <w:r>
        <w:t xml:space="preserve"> </w:t>
      </w:r>
      <w:r w:rsidRPr="0050555B">
        <w:t>(</w:t>
      </w:r>
      <w:r>
        <w:t>…</w:t>
      </w:r>
      <w:r w:rsidRPr="0050555B">
        <w:t>) de leurs fonctions le justifie</w:t>
      </w:r>
      <w:r>
        <w:t> »</w:t>
      </w:r>
      <w:r w:rsidRPr="0050555B">
        <w:t xml:space="preserve">. </w:t>
      </w:r>
    </w:p>
    <w:p w:rsidR="001A2207" w:rsidRDefault="001A2207" w:rsidP="001A2207"/>
    <w:p w:rsidR="001A2207" w:rsidRDefault="001A2207" w:rsidP="001A2207">
      <w:r>
        <w:t xml:space="preserve">Considérant que le poste de chargé de missions du </w:t>
      </w:r>
      <w:proofErr w:type="spellStart"/>
      <w:r>
        <w:t>PEBreizh</w:t>
      </w:r>
      <w:proofErr w:type="spellEnd"/>
      <w:r>
        <w:t xml:space="preserve"> comporte des</w:t>
      </w:r>
      <w:r w:rsidRPr="00A43998">
        <w:t xml:space="preserve"> contraintes horaires accrues par rapport aux contraintes habituelles d'un cadre de la collectivité du fait :</w:t>
      </w:r>
    </w:p>
    <w:p w:rsidR="001A2207" w:rsidRDefault="001A2207" w:rsidP="001A2207">
      <w:pPr>
        <w:pStyle w:val="Paragraphedeliste"/>
        <w:numPr>
          <w:ilvl w:val="0"/>
          <w:numId w:val="29"/>
        </w:numPr>
        <w:spacing w:line="240" w:lineRule="auto"/>
      </w:pPr>
      <w:r>
        <w:t xml:space="preserve">de ses déplacements aux sièges des entités qui composent le </w:t>
      </w:r>
      <w:proofErr w:type="spellStart"/>
      <w:r>
        <w:t>PEBreizh</w:t>
      </w:r>
      <w:proofErr w:type="spellEnd"/>
      <w:r>
        <w:t xml:space="preserve"> (SDE22, SDEF, Morbihan Energie),</w:t>
      </w:r>
    </w:p>
    <w:p w:rsidR="001A2207" w:rsidRDefault="001A2207" w:rsidP="001A2207">
      <w:pPr>
        <w:pStyle w:val="Paragraphedeliste"/>
        <w:numPr>
          <w:ilvl w:val="0"/>
          <w:numId w:val="29"/>
        </w:numPr>
        <w:spacing w:line="240" w:lineRule="auto"/>
      </w:pPr>
      <w:r>
        <w:t>de déplacements à l’échelle de la Bretagne pour participer à diverses réunions,</w:t>
      </w:r>
    </w:p>
    <w:p w:rsidR="001A2207" w:rsidRDefault="001A2207" w:rsidP="001A2207"/>
    <w:p w:rsidR="001A2207" w:rsidRDefault="001A2207" w:rsidP="001A2207">
      <w:r>
        <w:t xml:space="preserve">Il est proposé d’attribuer un véhicule de fonction à l’agent occupant l’emploi de chargé de missions du </w:t>
      </w:r>
      <w:proofErr w:type="spellStart"/>
      <w:r>
        <w:t>PEBreizh</w:t>
      </w:r>
      <w:proofErr w:type="spellEnd"/>
      <w:r>
        <w:t xml:space="preserve"> en raison des contraintes attachées à cette fonction, laquelle appelle une grande disponibilité. Ce véhicule est mis à disposition permanente et exclusive du chargé de mission pour les nécessités de services ainsi que ses déplacements </w:t>
      </w:r>
      <w:r w:rsidRPr="004D3202">
        <w:t xml:space="preserve">privés dans le respect d’un plafond annuel de 5 000 km, y compris en dehors des heures de service, pendant les repos hebdomadaires et les congés. A ce titre, il est considéré </w:t>
      </w:r>
      <w:r>
        <w:t>et déclaré comme un avantage en nature soumis à cotisations sociales et déclaration fiscale.</w:t>
      </w:r>
    </w:p>
    <w:p w:rsidR="001A2207" w:rsidRDefault="001A2207" w:rsidP="001A2207"/>
    <w:p w:rsidR="001A2207" w:rsidRDefault="001A2207" w:rsidP="001A2207">
      <w:r>
        <w:t>Les dépenses liées à l’utilisation et à l’entretien du véhicule de fonction sont prises en charge par le syndicat. Il s’agit notamment du carburant, de la révision, des réparations, du lavage du véhicule, de l’assurance…</w:t>
      </w:r>
    </w:p>
    <w:p w:rsidR="001A2207" w:rsidRDefault="001A2207" w:rsidP="001A2207"/>
    <w:p w:rsidR="001A2207" w:rsidRDefault="0086020F" w:rsidP="001A2207">
      <w:r>
        <w:t>Le s</w:t>
      </w:r>
      <w:r w:rsidR="001A2207">
        <w:t>yndicat appliquera l’évaluation au réel pour calculer les cotisations sociales dues.</w:t>
      </w:r>
    </w:p>
    <w:p w:rsidR="001A2207" w:rsidRDefault="001A2207" w:rsidP="001A2207"/>
    <w:p w:rsidR="0086020F" w:rsidRDefault="0086020F" w:rsidP="001A2207">
      <w:r>
        <w:t xml:space="preserve">Après délibération, le </w:t>
      </w:r>
      <w:r w:rsidR="00487535">
        <w:t>Comité</w:t>
      </w:r>
      <w:r>
        <w:t xml:space="preserve"> syndical, à l’unanimité, décide :</w:t>
      </w:r>
    </w:p>
    <w:p w:rsidR="0086020F" w:rsidRDefault="001A2207" w:rsidP="0086020F">
      <w:pPr>
        <w:pStyle w:val="Paragraphedeliste"/>
        <w:numPr>
          <w:ilvl w:val="0"/>
          <w:numId w:val="32"/>
        </w:numPr>
      </w:pPr>
      <w:r>
        <w:t>de valider les précisions</w:t>
      </w:r>
      <w:r w:rsidR="004322C3">
        <w:t xml:space="preserve"> ci-dessus</w:t>
      </w:r>
      <w:r>
        <w:t xml:space="preserve"> relatives à l’emploi de chargé de missions du </w:t>
      </w:r>
      <w:proofErr w:type="spellStart"/>
      <w:r>
        <w:t>PEB</w:t>
      </w:r>
      <w:r w:rsidR="0086020F">
        <w:t>reizh</w:t>
      </w:r>
      <w:proofErr w:type="spellEnd"/>
      <w:r>
        <w:t>,</w:t>
      </w:r>
    </w:p>
    <w:p w:rsidR="0086020F" w:rsidRDefault="001A2207" w:rsidP="0086020F">
      <w:pPr>
        <w:pStyle w:val="Paragraphedeliste"/>
        <w:numPr>
          <w:ilvl w:val="0"/>
          <w:numId w:val="32"/>
        </w:numPr>
      </w:pPr>
      <w:r>
        <w:t>d’autoriser l’attribution d’un véhicule de fonction par nécessité de service à l’agent occupant cet emploi</w:t>
      </w:r>
      <w:r w:rsidR="0086020F">
        <w:t>,</w:t>
      </w:r>
    </w:p>
    <w:p w:rsidR="001A2207" w:rsidRDefault="001A2207" w:rsidP="0086020F">
      <w:pPr>
        <w:pStyle w:val="Paragraphedeliste"/>
        <w:numPr>
          <w:ilvl w:val="0"/>
          <w:numId w:val="32"/>
        </w:numPr>
      </w:pPr>
      <w:r>
        <w:t xml:space="preserve">d’autoriser le Président à signer toutes les pièces relatives à la présente </w:t>
      </w:r>
      <w:r w:rsidR="0086020F">
        <w:t>décision</w:t>
      </w:r>
      <w:r>
        <w:t>.</w:t>
      </w:r>
    </w:p>
    <w:p w:rsidR="001A2207" w:rsidRDefault="001A2207" w:rsidP="001A2207"/>
    <w:p w:rsidR="005D0F52" w:rsidRPr="005D0F52" w:rsidRDefault="005D0F52" w:rsidP="000D546F">
      <w:pPr>
        <w:rPr>
          <w:szCs w:val="22"/>
        </w:rPr>
      </w:pPr>
    </w:p>
    <w:p w:rsidR="002E4E71" w:rsidRPr="00FB27C6" w:rsidRDefault="002E4E71" w:rsidP="002E4E71">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FB27C6">
        <w:rPr>
          <w:rFonts w:ascii="Venacti Sb" w:hAnsi="Venacti Sb"/>
          <w:color w:val="FFFFFF"/>
          <w:sz w:val="24"/>
        </w:rPr>
        <w:t xml:space="preserve"> </w:t>
      </w:r>
      <w:r w:rsidR="0086020F">
        <w:rPr>
          <w:rFonts w:ascii="Venacti Sb" w:hAnsi="Venacti Sb"/>
          <w:color w:val="FFFFFF"/>
          <w:sz w:val="24"/>
        </w:rPr>
        <w:t>Ressources humaines –Adhésion à Pôle Emploi - Rectification</w:t>
      </w:r>
    </w:p>
    <w:p w:rsidR="002E4E71" w:rsidRDefault="002E4E71" w:rsidP="00E73D5D">
      <w:pPr>
        <w:pStyle w:val="Paragraphedeliste"/>
        <w:spacing w:line="240" w:lineRule="auto"/>
        <w:ind w:left="502"/>
      </w:pPr>
    </w:p>
    <w:p w:rsidR="00F66C49" w:rsidRPr="006E4A7D" w:rsidRDefault="00F66C49" w:rsidP="00F66C49">
      <w:r w:rsidRPr="006E4A7D">
        <w:t>L</w:t>
      </w:r>
      <w:r>
        <w:t>e</w:t>
      </w:r>
      <w:r w:rsidRPr="006E4A7D">
        <w:t xml:space="preserve"> SDE35 est son propre assureur pour le risque perte d’emploi de son personnel non titulaire. </w:t>
      </w:r>
      <w:r>
        <w:t>Les</w:t>
      </w:r>
      <w:r w:rsidRPr="006E4A7D">
        <w:t xml:space="preserve"> Collectivité</w:t>
      </w:r>
      <w:r>
        <w:t>s</w:t>
      </w:r>
      <w:r w:rsidRPr="006E4A7D">
        <w:t xml:space="preserve"> Territoriale</w:t>
      </w:r>
      <w:r>
        <w:t>s</w:t>
      </w:r>
      <w:r w:rsidRPr="006E4A7D">
        <w:t xml:space="preserve"> et </w:t>
      </w:r>
      <w:r>
        <w:t>leurs</w:t>
      </w:r>
      <w:r w:rsidRPr="006E4A7D">
        <w:t xml:space="preserve"> syndicats ont le choix entre cette auto assurance, qui induit le paiement direct de l’indemnisation</w:t>
      </w:r>
      <w:r>
        <w:t xml:space="preserve"> aux agents quittant la structure</w:t>
      </w:r>
      <w:r w:rsidRPr="006E4A7D">
        <w:t>, ou une adhésion à Pôle Emploi et le paiement d’une cotisation</w:t>
      </w:r>
      <w:r>
        <w:t xml:space="preserve"> sur les agents non titulaires</w:t>
      </w:r>
      <w:r w:rsidRPr="006E4A7D">
        <w:t>.</w:t>
      </w:r>
    </w:p>
    <w:p w:rsidR="00F66C49" w:rsidRPr="006E4A7D" w:rsidRDefault="00F66C49" w:rsidP="00F66C49"/>
    <w:p w:rsidR="00F66C49" w:rsidRDefault="00F66C49" w:rsidP="00F66C49">
      <w:r w:rsidRPr="006E4A7D">
        <w:t xml:space="preserve">Bien que le syndicat compte une forte majorité d’agents titulaires au sein de ses effectifs, les besoins actuels peuvent nécessiter des recrutements contractuels. </w:t>
      </w:r>
    </w:p>
    <w:p w:rsidR="00F66C49" w:rsidRPr="006E4A7D" w:rsidRDefault="00F66C49" w:rsidP="00F66C49"/>
    <w:p w:rsidR="00F66C49" w:rsidRPr="006E4A7D" w:rsidRDefault="00F66C49" w:rsidP="00F66C49">
      <w:r w:rsidRPr="006E4A7D">
        <w:t>Ainsi, afin de maintenir le bon déroulement du service public, la collectivité peut adhérer volontairement au régime d’assurance chômage pour son personnel non titulaire y compris les contrats d’apprentissage. C’est le cas de l’adhésion révocable qui confie :</w:t>
      </w:r>
    </w:p>
    <w:p w:rsidR="00F66C49" w:rsidRPr="006E4A7D" w:rsidRDefault="00F66C49" w:rsidP="00F66C49">
      <w:pPr>
        <w:pStyle w:val="Paragraphedeliste"/>
        <w:numPr>
          <w:ilvl w:val="0"/>
          <w:numId w:val="33"/>
        </w:numPr>
        <w:spacing w:line="240" w:lineRule="auto"/>
        <w:jc w:val="left"/>
      </w:pPr>
      <w:r w:rsidRPr="006E4A7D">
        <w:t>aux URSSAF, la mission de conclure les contrats d’adhésion au régime d’assurance</w:t>
      </w:r>
      <w:r>
        <w:t xml:space="preserve"> chômage des employeurs publics</w:t>
      </w:r>
    </w:p>
    <w:p w:rsidR="00F66C49" w:rsidRPr="006E4A7D" w:rsidRDefault="00F66C49" w:rsidP="00F66C49">
      <w:pPr>
        <w:pStyle w:val="Paragraphedeliste"/>
        <w:numPr>
          <w:ilvl w:val="0"/>
          <w:numId w:val="33"/>
        </w:numPr>
        <w:spacing w:line="240" w:lineRule="auto"/>
        <w:jc w:val="left"/>
      </w:pPr>
      <w:r w:rsidRPr="006E4A7D">
        <w:t>à Pôle-emploi, la mission de versement de l’allocation d’assurance aux demandeurs d’emplois inscrits, dans les conditions définies par la règlementation d’assurance chômage.</w:t>
      </w:r>
    </w:p>
    <w:p w:rsidR="00F66C49" w:rsidRPr="006E4A7D" w:rsidRDefault="00F66C49" w:rsidP="00F66C49"/>
    <w:p w:rsidR="00F66C49" w:rsidRPr="006E4A7D" w:rsidRDefault="00F66C49" w:rsidP="00F66C49">
      <w:r w:rsidRPr="006E4A7D">
        <w:t xml:space="preserve">L’adhésion révocable au régime d’assurance chômage est donc enregistrée </w:t>
      </w:r>
      <w:r>
        <w:t>à l’</w:t>
      </w:r>
      <w:r w:rsidRPr="006E4A7D">
        <w:t xml:space="preserve">URSSAF. Le contrat d’adhésion est conclu pour une durée de 6 ans et reconduit tacitement pour la même durée. Après signature du contrat d’adhésion, l’employeur public verse </w:t>
      </w:r>
      <w:r>
        <w:t>l</w:t>
      </w:r>
      <w:r w:rsidRPr="006E4A7D">
        <w:t>es con</w:t>
      </w:r>
      <w:r>
        <w:t xml:space="preserve">tributions à l’URSSAF qui sont </w:t>
      </w:r>
      <w:r w:rsidRPr="006E4A7D">
        <w:t xml:space="preserve">calculées sur les rémunérations brutes servant de base au calcul des cotisations de sécurité sociale. Le taux de la contribution est fixé à </w:t>
      </w:r>
      <w:r>
        <w:t>5 % en 2018 pour l’employeur</w:t>
      </w:r>
      <w:r w:rsidRPr="006E4A7D">
        <w:t>.</w:t>
      </w:r>
    </w:p>
    <w:p w:rsidR="00F66C49" w:rsidRPr="006E4A7D" w:rsidRDefault="00F66C49" w:rsidP="00F66C49"/>
    <w:p w:rsidR="00F66C49" w:rsidRPr="006E4A7D" w:rsidRDefault="00F66C49" w:rsidP="00F66C49">
      <w:r>
        <w:t xml:space="preserve">Après délibération, le </w:t>
      </w:r>
      <w:r w:rsidR="00487535">
        <w:t>Comité</w:t>
      </w:r>
      <w:r w:rsidRPr="006E4A7D">
        <w:t xml:space="preserve"> syndical</w:t>
      </w:r>
      <w:r>
        <w:t xml:space="preserve">, à l’unanimité, décide l’adhésion du Syndicat </w:t>
      </w:r>
      <w:r w:rsidRPr="006E4A7D">
        <w:t>à l’assurance-chômage à compter du 1</w:t>
      </w:r>
      <w:r w:rsidRPr="006E4A7D">
        <w:rPr>
          <w:vertAlign w:val="superscript"/>
        </w:rPr>
        <w:t>er</w:t>
      </w:r>
      <w:r w:rsidRPr="006E4A7D">
        <w:t xml:space="preserve"> juin 201</w:t>
      </w:r>
      <w:r>
        <w:t>8 et autorise</w:t>
      </w:r>
      <w:r w:rsidRPr="006E4A7D">
        <w:t xml:space="preserve"> Monsieur le Président à signe</w:t>
      </w:r>
      <w:r>
        <w:t>r le contrat d’adhésion adéquat ainsi que tous les documents relatifs à cette affaire.</w:t>
      </w:r>
    </w:p>
    <w:p w:rsidR="002E4E71" w:rsidRDefault="002E4E71" w:rsidP="00F66C49">
      <w:pPr>
        <w:pStyle w:val="Paragraphedeliste"/>
        <w:spacing w:line="240" w:lineRule="auto"/>
      </w:pPr>
    </w:p>
    <w:p w:rsidR="00F66C49" w:rsidRDefault="00F66C49" w:rsidP="00E73D5D">
      <w:pPr>
        <w:pStyle w:val="Paragraphedeliste"/>
        <w:spacing w:line="240" w:lineRule="auto"/>
        <w:ind w:left="502"/>
      </w:pPr>
      <w:r>
        <w:t xml:space="preserve">La présente décision annule et remplace la délibération du </w:t>
      </w:r>
      <w:r w:rsidR="00487535">
        <w:t>Comité</w:t>
      </w:r>
      <w:r>
        <w:t xml:space="preserve"> syndical n° 20180410_COM_04.</w:t>
      </w:r>
    </w:p>
    <w:p w:rsidR="002E4E71" w:rsidRDefault="002E4E71" w:rsidP="00E73D5D">
      <w:pPr>
        <w:pStyle w:val="Paragraphedeliste"/>
        <w:spacing w:line="240" w:lineRule="auto"/>
        <w:ind w:left="502"/>
      </w:pPr>
    </w:p>
    <w:p w:rsidR="00634C00" w:rsidRDefault="00634C00" w:rsidP="00E73D5D">
      <w:pPr>
        <w:pStyle w:val="Paragraphedeliste"/>
        <w:spacing w:line="240" w:lineRule="auto"/>
        <w:ind w:left="502"/>
      </w:pPr>
    </w:p>
    <w:p w:rsidR="00FB27C6" w:rsidRPr="00FB27C6" w:rsidRDefault="00FB27C6" w:rsidP="00FF30A8">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FB27C6">
        <w:rPr>
          <w:rFonts w:ascii="Venacti Sb" w:hAnsi="Venacti Sb"/>
          <w:color w:val="FFFFFF"/>
          <w:sz w:val="24"/>
        </w:rPr>
        <w:t xml:space="preserve">Information des attributions exercées par le bureau par délégation du </w:t>
      </w:r>
      <w:r w:rsidR="00487535">
        <w:rPr>
          <w:rFonts w:ascii="Venacti Sb" w:hAnsi="Venacti Sb"/>
          <w:color w:val="FFFFFF"/>
          <w:sz w:val="24"/>
        </w:rPr>
        <w:t>Comité</w:t>
      </w:r>
      <w:r w:rsidRPr="00FB27C6">
        <w:rPr>
          <w:rFonts w:ascii="Venacti Sb" w:hAnsi="Venacti Sb"/>
          <w:color w:val="FFFFFF"/>
          <w:sz w:val="24"/>
        </w:rPr>
        <w:t xml:space="preserve"> </w:t>
      </w:r>
    </w:p>
    <w:p w:rsidR="00FB27C6" w:rsidRPr="00A055C0" w:rsidRDefault="00FB27C6" w:rsidP="00A055C0">
      <w:pPr>
        <w:ind w:firstLine="708"/>
        <w:rPr>
          <w:rFonts w:ascii="Calibri" w:hAnsi="Calibri"/>
          <w:sz w:val="16"/>
          <w:szCs w:val="16"/>
        </w:rPr>
      </w:pPr>
    </w:p>
    <w:p w:rsidR="00FF30A8" w:rsidRPr="00513C70" w:rsidRDefault="00FF30A8" w:rsidP="00FF30A8">
      <w:pPr>
        <w:rPr>
          <w:szCs w:val="22"/>
        </w:rPr>
      </w:pPr>
      <w:r w:rsidRPr="00513C70">
        <w:rPr>
          <w:szCs w:val="22"/>
        </w:rPr>
        <w:t xml:space="preserve">Le </w:t>
      </w:r>
      <w:r w:rsidR="00487535">
        <w:rPr>
          <w:szCs w:val="22"/>
        </w:rPr>
        <w:t>Comité</w:t>
      </w:r>
      <w:r w:rsidRPr="00513C70">
        <w:rPr>
          <w:szCs w:val="22"/>
        </w:rPr>
        <w:t xml:space="preserve"> a délégué au bureau certaines de ses attributions. Conformément à l’article L. 5211-10 du Code Général des Collectivités Territoriales, le président rend compte des travaux et des attributions du bureau exercées par délégation de l’organe délibérant.</w:t>
      </w:r>
    </w:p>
    <w:p w:rsidR="00FF30A8" w:rsidRPr="001641B8" w:rsidRDefault="00FF30A8" w:rsidP="00FF30A8">
      <w:pPr>
        <w:pStyle w:val="Paragraphedeliste"/>
        <w:numPr>
          <w:ilvl w:val="0"/>
          <w:numId w:val="11"/>
        </w:numPr>
        <w:spacing w:line="240" w:lineRule="auto"/>
        <w:rPr>
          <w:szCs w:val="22"/>
        </w:rPr>
      </w:pPr>
      <w:r w:rsidRPr="00B47B9C">
        <w:rPr>
          <w:rFonts w:ascii="Calibri" w:hAnsi="Calibri"/>
          <w:szCs w:val="22"/>
          <w:u w:val="single"/>
        </w:rPr>
        <w:t>Attribution de subventions diverses pour travaux</w:t>
      </w:r>
      <w:r w:rsidRPr="00B47B9C">
        <w:rPr>
          <w:rFonts w:ascii="Calibri" w:hAnsi="Calibri"/>
          <w:szCs w:val="22"/>
        </w:rPr>
        <w:t xml:space="preserve"> </w:t>
      </w:r>
      <w:r>
        <w:rPr>
          <w:rFonts w:ascii="Calibri" w:hAnsi="Calibri"/>
          <w:szCs w:val="22"/>
        </w:rPr>
        <w:t>–</w:t>
      </w:r>
      <w:r w:rsidRPr="00B47B9C">
        <w:rPr>
          <w:rFonts w:ascii="Calibri" w:hAnsi="Calibri"/>
          <w:szCs w:val="22"/>
        </w:rPr>
        <w:t xml:space="preserve"> </w:t>
      </w:r>
      <w:r>
        <w:rPr>
          <w:rFonts w:ascii="Calibri" w:hAnsi="Calibri"/>
          <w:szCs w:val="22"/>
        </w:rPr>
        <w:t xml:space="preserve">(Bureau du </w:t>
      </w:r>
      <w:r w:rsidR="00EC4232">
        <w:rPr>
          <w:rFonts w:ascii="Calibri" w:hAnsi="Calibri"/>
          <w:szCs w:val="22"/>
        </w:rPr>
        <w:t>22/05</w:t>
      </w:r>
      <w:r>
        <w:rPr>
          <w:rFonts w:ascii="Calibri" w:hAnsi="Calibri"/>
          <w:szCs w:val="22"/>
        </w:rPr>
        <w:t>/2018) :</w:t>
      </w:r>
    </w:p>
    <w:p w:rsidR="00F66C49" w:rsidRDefault="00F66C49" w:rsidP="00FF30A8">
      <w:pPr>
        <w:pStyle w:val="Paragraphedeliste"/>
        <w:tabs>
          <w:tab w:val="left" w:pos="-5103"/>
        </w:tabs>
        <w:spacing w:line="240" w:lineRule="auto"/>
        <w:ind w:left="0"/>
        <w:rPr>
          <w:szCs w:val="22"/>
        </w:rPr>
      </w:pPr>
    </w:p>
    <w:p w:rsidR="00E03E56" w:rsidRPr="00E03E56" w:rsidRDefault="00E03E56" w:rsidP="00FF30A8">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E03E56">
        <w:rPr>
          <w:rFonts w:ascii="Venacti Sb" w:hAnsi="Venacti Sb"/>
          <w:color w:val="FFFFFF"/>
          <w:sz w:val="24"/>
        </w:rPr>
        <w:t xml:space="preserve">Information des attributions exercées par le président par délégation du </w:t>
      </w:r>
      <w:r w:rsidR="00487535">
        <w:rPr>
          <w:rFonts w:ascii="Venacti Sb" w:hAnsi="Venacti Sb"/>
          <w:color w:val="FFFFFF"/>
          <w:sz w:val="24"/>
        </w:rPr>
        <w:t>Comité</w:t>
      </w:r>
    </w:p>
    <w:p w:rsidR="00E03E56" w:rsidRPr="00A055C0" w:rsidRDefault="00E03E56" w:rsidP="00A055C0">
      <w:pPr>
        <w:ind w:firstLine="708"/>
        <w:rPr>
          <w:rFonts w:ascii="Calibri" w:hAnsi="Calibri"/>
          <w:sz w:val="16"/>
          <w:szCs w:val="16"/>
        </w:rPr>
      </w:pPr>
    </w:p>
    <w:p w:rsidR="00FF30A8" w:rsidRDefault="00FF30A8" w:rsidP="00FF30A8">
      <w:pPr>
        <w:rPr>
          <w:szCs w:val="22"/>
        </w:rPr>
      </w:pPr>
      <w:r w:rsidRPr="00513C70">
        <w:rPr>
          <w:szCs w:val="22"/>
        </w:rPr>
        <w:t xml:space="preserve">Le </w:t>
      </w:r>
      <w:r w:rsidR="00487535">
        <w:rPr>
          <w:szCs w:val="22"/>
        </w:rPr>
        <w:t>Comité</w:t>
      </w:r>
      <w:r w:rsidRPr="00513C70">
        <w:rPr>
          <w:szCs w:val="22"/>
        </w:rPr>
        <w:t xml:space="preserve"> a délégué au Président certaines de ses attributions. Conformément à l’article L. 5211-10 du Code Général des Collectivités Territoriales, le président rend compte des attributions exercées par délégation de l’organe délibérant.</w:t>
      </w:r>
    </w:p>
    <w:p w:rsidR="00FF30A8" w:rsidRDefault="00FF30A8" w:rsidP="00FF30A8">
      <w:pPr>
        <w:rPr>
          <w:szCs w:val="22"/>
        </w:rPr>
      </w:pPr>
    </w:p>
    <w:p w:rsidR="00FF30A8" w:rsidRPr="00ED5D43" w:rsidRDefault="00FF30A8" w:rsidP="00FF30A8">
      <w:pPr>
        <w:pStyle w:val="Paragraphedeliste"/>
        <w:numPr>
          <w:ilvl w:val="0"/>
          <w:numId w:val="12"/>
        </w:numPr>
        <w:tabs>
          <w:tab w:val="left" w:pos="-5103"/>
        </w:tabs>
        <w:spacing w:line="240" w:lineRule="auto"/>
        <w:rPr>
          <w:szCs w:val="22"/>
          <w:u w:val="single"/>
        </w:rPr>
      </w:pPr>
      <w:r w:rsidRPr="00ED5D43">
        <w:rPr>
          <w:szCs w:val="22"/>
          <w:u w:val="single"/>
        </w:rPr>
        <w:t>Achats inférieurs à 2 000 €</w:t>
      </w:r>
    </w:p>
    <w:p w:rsidR="00FF30A8" w:rsidRDefault="00FF30A8" w:rsidP="00FF30A8">
      <w:pPr>
        <w:tabs>
          <w:tab w:val="left" w:pos="-5103"/>
        </w:tabs>
        <w:rPr>
          <w:szCs w:val="22"/>
        </w:rPr>
      </w:pPr>
      <w:r w:rsidRPr="00ED5D43">
        <w:rPr>
          <w:szCs w:val="22"/>
        </w:rPr>
        <w:t>La liste détaillée des achats inférieurs à 2 000 € est consultable sur demande aux services du SDE35.</w:t>
      </w:r>
    </w:p>
    <w:p w:rsidR="00FF30A8" w:rsidRPr="00ED5D43" w:rsidRDefault="00FF30A8" w:rsidP="00FF30A8">
      <w:pPr>
        <w:tabs>
          <w:tab w:val="left" w:pos="-5103"/>
        </w:tabs>
        <w:rPr>
          <w:szCs w:val="22"/>
        </w:rPr>
      </w:pPr>
    </w:p>
    <w:p w:rsidR="00FF30A8" w:rsidRDefault="00FF30A8" w:rsidP="00FF30A8">
      <w:pPr>
        <w:pStyle w:val="Paragraphedeliste"/>
        <w:numPr>
          <w:ilvl w:val="0"/>
          <w:numId w:val="12"/>
        </w:numPr>
        <w:tabs>
          <w:tab w:val="left" w:pos="-5103"/>
        </w:tabs>
        <w:spacing w:line="240" w:lineRule="auto"/>
        <w:rPr>
          <w:szCs w:val="22"/>
          <w:u w:val="single"/>
        </w:rPr>
      </w:pPr>
      <w:r w:rsidRPr="00A41A48">
        <w:rPr>
          <w:szCs w:val="22"/>
          <w:u w:val="single"/>
        </w:rPr>
        <w:t>Achats supérieurs à 2 000 €</w:t>
      </w:r>
    </w:p>
    <w:p w:rsidR="00FF30A8" w:rsidRDefault="00FF30A8" w:rsidP="00FF30A8">
      <w:pPr>
        <w:tabs>
          <w:tab w:val="left" w:pos="-5103"/>
        </w:tabs>
        <w:rPr>
          <w:szCs w:val="22"/>
          <w:u w:val="single"/>
        </w:rPr>
      </w:pPr>
    </w:p>
    <w:tbl>
      <w:tblPr>
        <w:tblStyle w:val="Grilledutableau"/>
        <w:tblW w:w="0" w:type="auto"/>
        <w:tblBorders>
          <w:top w:val="single" w:sz="4" w:space="0" w:color="8A8B8D" w:themeColor="text2"/>
          <w:left w:val="single" w:sz="4" w:space="0" w:color="8A8B8D" w:themeColor="text2"/>
          <w:bottom w:val="single" w:sz="4" w:space="0" w:color="8A8B8D" w:themeColor="text2"/>
          <w:right w:val="single" w:sz="4" w:space="0" w:color="8A8B8D" w:themeColor="text2"/>
          <w:insideH w:val="single" w:sz="4" w:space="0" w:color="8A8B8D" w:themeColor="text2"/>
          <w:insideV w:val="single" w:sz="4" w:space="0" w:color="8A8B8D" w:themeColor="text2"/>
        </w:tblBorders>
        <w:tblLook w:val="04A0" w:firstRow="1" w:lastRow="0" w:firstColumn="1" w:lastColumn="0" w:noHBand="0" w:noVBand="1"/>
      </w:tblPr>
      <w:tblGrid>
        <w:gridCol w:w="1384"/>
        <w:gridCol w:w="2693"/>
        <w:gridCol w:w="3828"/>
        <w:gridCol w:w="1417"/>
      </w:tblGrid>
      <w:tr w:rsidR="00234C0D" w:rsidRPr="00D13AF9" w:rsidTr="00902F0C">
        <w:tc>
          <w:tcPr>
            <w:tcW w:w="1384"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Date</w:t>
            </w:r>
          </w:p>
        </w:tc>
        <w:tc>
          <w:tcPr>
            <w:tcW w:w="2693"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Prestataire</w:t>
            </w:r>
          </w:p>
        </w:tc>
        <w:tc>
          <w:tcPr>
            <w:tcW w:w="3828"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Objet de l’achat</w:t>
            </w:r>
          </w:p>
        </w:tc>
        <w:tc>
          <w:tcPr>
            <w:tcW w:w="1417"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Montant TTC</w:t>
            </w:r>
          </w:p>
        </w:tc>
      </w:tr>
      <w:tr w:rsidR="00F66C49" w:rsidRPr="004B35D4" w:rsidTr="00902F0C">
        <w:trPr>
          <w:trHeight w:val="123"/>
        </w:trPr>
        <w:tc>
          <w:tcPr>
            <w:tcW w:w="1384" w:type="dxa"/>
            <w:vAlign w:val="center"/>
          </w:tcPr>
          <w:p w:rsidR="00F66C49" w:rsidRPr="007B628B" w:rsidRDefault="00F66C49" w:rsidP="00487535">
            <w:pPr>
              <w:tabs>
                <w:tab w:val="left" w:pos="-5103"/>
              </w:tabs>
              <w:jc w:val="center"/>
              <w:rPr>
                <w:rFonts w:asciiTheme="minorHAnsi" w:hAnsiTheme="minorHAnsi"/>
                <w:szCs w:val="20"/>
              </w:rPr>
            </w:pPr>
            <w:r w:rsidRPr="007B628B">
              <w:rPr>
                <w:rFonts w:asciiTheme="minorHAnsi" w:hAnsiTheme="minorHAnsi"/>
                <w:szCs w:val="20"/>
              </w:rPr>
              <w:t>25/05/2018</w:t>
            </w:r>
          </w:p>
        </w:tc>
        <w:tc>
          <w:tcPr>
            <w:tcW w:w="2693" w:type="dxa"/>
            <w:vAlign w:val="center"/>
          </w:tcPr>
          <w:p w:rsidR="00F66C49" w:rsidRPr="007B628B" w:rsidRDefault="00F66C49" w:rsidP="00487535">
            <w:pPr>
              <w:tabs>
                <w:tab w:val="left" w:pos="-5103"/>
              </w:tabs>
              <w:jc w:val="left"/>
              <w:rPr>
                <w:rFonts w:asciiTheme="minorHAnsi" w:hAnsiTheme="minorHAnsi"/>
                <w:szCs w:val="20"/>
              </w:rPr>
            </w:pPr>
            <w:r w:rsidRPr="007B628B">
              <w:rPr>
                <w:rFonts w:asciiTheme="minorHAnsi" w:hAnsiTheme="minorHAnsi"/>
                <w:szCs w:val="20"/>
              </w:rPr>
              <w:t>SARL META SYSTEM</w:t>
            </w:r>
          </w:p>
        </w:tc>
        <w:tc>
          <w:tcPr>
            <w:tcW w:w="3828" w:type="dxa"/>
          </w:tcPr>
          <w:p w:rsidR="00F66C49" w:rsidRPr="007B628B" w:rsidRDefault="00F66C49" w:rsidP="00487535">
            <w:pPr>
              <w:tabs>
                <w:tab w:val="left" w:pos="-5103"/>
              </w:tabs>
              <w:jc w:val="left"/>
              <w:rPr>
                <w:rFonts w:asciiTheme="minorHAnsi" w:hAnsiTheme="minorHAnsi"/>
                <w:szCs w:val="20"/>
              </w:rPr>
            </w:pPr>
            <w:r w:rsidRPr="007B628B">
              <w:rPr>
                <w:rFonts w:asciiTheme="minorHAnsi" w:hAnsiTheme="minorHAnsi"/>
                <w:szCs w:val="20"/>
              </w:rPr>
              <w:t>Acquisition rayonnages d’archives</w:t>
            </w:r>
          </w:p>
        </w:tc>
        <w:tc>
          <w:tcPr>
            <w:tcW w:w="1417" w:type="dxa"/>
            <w:vAlign w:val="center"/>
          </w:tcPr>
          <w:p w:rsidR="00F66C49" w:rsidRPr="007B628B" w:rsidRDefault="00F66C49" w:rsidP="00487535">
            <w:pPr>
              <w:tabs>
                <w:tab w:val="left" w:pos="-5103"/>
              </w:tabs>
              <w:jc w:val="right"/>
              <w:rPr>
                <w:rFonts w:asciiTheme="minorHAnsi" w:hAnsiTheme="minorHAnsi"/>
                <w:szCs w:val="20"/>
              </w:rPr>
            </w:pPr>
            <w:r w:rsidRPr="007B628B">
              <w:rPr>
                <w:rFonts w:asciiTheme="minorHAnsi" w:hAnsiTheme="minorHAnsi"/>
                <w:szCs w:val="20"/>
              </w:rPr>
              <w:t>3 278.40 €</w:t>
            </w:r>
          </w:p>
        </w:tc>
      </w:tr>
    </w:tbl>
    <w:p w:rsidR="00FF30A8" w:rsidRDefault="00FF30A8" w:rsidP="00FF30A8">
      <w:pPr>
        <w:tabs>
          <w:tab w:val="left" w:pos="-5103"/>
        </w:tabs>
        <w:rPr>
          <w:szCs w:val="22"/>
          <w:u w:val="single"/>
        </w:rPr>
      </w:pPr>
    </w:p>
    <w:p w:rsidR="00F97E46" w:rsidRDefault="00F97E46" w:rsidP="00FF30A8">
      <w:pPr>
        <w:tabs>
          <w:tab w:val="left" w:pos="-5103"/>
        </w:tabs>
        <w:rPr>
          <w:szCs w:val="22"/>
          <w:u w:val="single"/>
        </w:rPr>
      </w:pPr>
    </w:p>
    <w:p w:rsidR="0084241B" w:rsidRPr="00576966" w:rsidRDefault="0084241B" w:rsidP="0084241B">
      <w:p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Pr>
          <w:rFonts w:ascii="Venacti Sb" w:hAnsi="Venacti Sb"/>
          <w:bCs/>
          <w:color w:val="FFFFFF"/>
          <w:sz w:val="26"/>
          <w:szCs w:val="26"/>
        </w:rPr>
        <w:t>Informations et question</w:t>
      </w:r>
      <w:r w:rsidR="007E0BF2">
        <w:rPr>
          <w:rFonts w:ascii="Venacti Sb" w:hAnsi="Venacti Sb"/>
          <w:bCs/>
          <w:color w:val="FFFFFF"/>
          <w:sz w:val="26"/>
          <w:szCs w:val="26"/>
        </w:rPr>
        <w:t>s</w:t>
      </w:r>
      <w:r>
        <w:rPr>
          <w:rFonts w:ascii="Venacti Sb" w:hAnsi="Venacti Sb"/>
          <w:bCs/>
          <w:color w:val="FFFFFF"/>
          <w:sz w:val="26"/>
          <w:szCs w:val="26"/>
        </w:rPr>
        <w:t xml:space="preserve"> diverses</w:t>
      </w:r>
    </w:p>
    <w:p w:rsidR="0084241B" w:rsidRPr="00A055C0" w:rsidRDefault="0084241B" w:rsidP="00A055C0">
      <w:pPr>
        <w:ind w:firstLine="708"/>
        <w:rPr>
          <w:rFonts w:ascii="Calibri" w:hAnsi="Calibri"/>
          <w:b/>
          <w:sz w:val="16"/>
          <w:szCs w:val="16"/>
        </w:rPr>
      </w:pPr>
    </w:p>
    <w:p w:rsidR="00B14BB1" w:rsidRDefault="00B14BB1" w:rsidP="00EE7FB6">
      <w:pPr>
        <w:pStyle w:val="Corpsdetexte"/>
        <w:ind w:left="4956" w:hanging="4956"/>
        <w:rPr>
          <w:rFonts w:ascii="Calibri" w:hAnsi="Calibri"/>
          <w:szCs w:val="22"/>
        </w:rPr>
      </w:pPr>
    </w:p>
    <w:p w:rsidR="00B02072" w:rsidRPr="007035E5" w:rsidRDefault="00F66C49" w:rsidP="00EE7FB6">
      <w:pPr>
        <w:pStyle w:val="Corpsdetexte"/>
        <w:ind w:left="4956" w:hanging="4956"/>
        <w:rPr>
          <w:rFonts w:ascii="Calibri" w:hAnsi="Calibri"/>
          <w:b/>
          <w:szCs w:val="22"/>
          <w:u w:val="single"/>
        </w:rPr>
      </w:pPr>
      <w:r w:rsidRPr="007035E5">
        <w:rPr>
          <w:rFonts w:ascii="Calibri" w:hAnsi="Calibri"/>
          <w:b/>
          <w:szCs w:val="22"/>
          <w:u w:val="single"/>
        </w:rPr>
        <w:t xml:space="preserve">Logo de la SEM </w:t>
      </w:r>
      <w:proofErr w:type="spellStart"/>
      <w:r w:rsidRPr="007035E5">
        <w:rPr>
          <w:rFonts w:ascii="Calibri" w:hAnsi="Calibri"/>
          <w:b/>
          <w:szCs w:val="22"/>
          <w:u w:val="single"/>
        </w:rPr>
        <w:t>Energ’iV</w:t>
      </w:r>
      <w:proofErr w:type="spellEnd"/>
    </w:p>
    <w:p w:rsidR="00F66C49" w:rsidRDefault="00F66C49" w:rsidP="00F66C49">
      <w:pPr>
        <w:pStyle w:val="Corpsdetexte"/>
        <w:rPr>
          <w:rFonts w:ascii="Calibri" w:hAnsi="Calibri"/>
          <w:szCs w:val="22"/>
        </w:rPr>
      </w:pPr>
      <w:r>
        <w:rPr>
          <w:rFonts w:ascii="Calibri" w:hAnsi="Calibri"/>
          <w:szCs w:val="22"/>
        </w:rPr>
        <w:t xml:space="preserve">Le Président présente au membre du </w:t>
      </w:r>
      <w:r w:rsidR="00487535">
        <w:rPr>
          <w:rFonts w:ascii="Calibri" w:hAnsi="Calibri"/>
          <w:szCs w:val="22"/>
        </w:rPr>
        <w:t>Comité</w:t>
      </w:r>
      <w:r>
        <w:rPr>
          <w:rFonts w:ascii="Calibri" w:hAnsi="Calibri"/>
          <w:szCs w:val="22"/>
        </w:rPr>
        <w:t xml:space="preserve"> syndical le logo </w:t>
      </w:r>
      <w:r w:rsidR="00673C0D">
        <w:rPr>
          <w:rFonts w:ascii="Calibri" w:hAnsi="Calibri"/>
          <w:szCs w:val="22"/>
        </w:rPr>
        <w:t xml:space="preserve">de la SEM </w:t>
      </w:r>
      <w:proofErr w:type="spellStart"/>
      <w:r w:rsidR="00673C0D">
        <w:rPr>
          <w:rFonts w:ascii="Calibri" w:hAnsi="Calibri"/>
          <w:szCs w:val="22"/>
        </w:rPr>
        <w:t>Energ’iV</w:t>
      </w:r>
      <w:proofErr w:type="spellEnd"/>
      <w:r w:rsidR="00673C0D">
        <w:rPr>
          <w:rFonts w:ascii="Calibri" w:hAnsi="Calibri"/>
          <w:szCs w:val="22"/>
        </w:rPr>
        <w:t xml:space="preserve"> </w:t>
      </w:r>
      <w:r>
        <w:rPr>
          <w:rFonts w:ascii="Calibri" w:hAnsi="Calibri"/>
          <w:szCs w:val="22"/>
        </w:rPr>
        <w:t>ci-dessous, choisi par le bureau syndica</w:t>
      </w:r>
      <w:r w:rsidR="00E24838">
        <w:rPr>
          <w:rFonts w:ascii="Calibri" w:hAnsi="Calibri"/>
          <w:szCs w:val="22"/>
        </w:rPr>
        <w:t>l</w:t>
      </w:r>
      <w:r>
        <w:rPr>
          <w:rFonts w:ascii="Calibri" w:hAnsi="Calibri"/>
          <w:szCs w:val="22"/>
        </w:rPr>
        <w:t> :</w:t>
      </w:r>
    </w:p>
    <w:p w:rsidR="00F66C49" w:rsidRDefault="00F66C49" w:rsidP="00F66C49">
      <w:pPr>
        <w:pStyle w:val="Corpsdetexte"/>
        <w:rPr>
          <w:rFonts w:ascii="Calibri" w:hAnsi="Calibri"/>
          <w:szCs w:val="22"/>
        </w:rPr>
      </w:pPr>
    </w:p>
    <w:p w:rsidR="00F66C49" w:rsidRDefault="00F66C49" w:rsidP="00EE7FB6">
      <w:pPr>
        <w:pStyle w:val="Corpsdetexte"/>
        <w:ind w:left="4956" w:hanging="4956"/>
        <w:rPr>
          <w:rFonts w:ascii="Calibri" w:hAnsi="Calibri"/>
          <w:szCs w:val="22"/>
        </w:rPr>
      </w:pPr>
      <w:r>
        <w:rPr>
          <w:rFonts w:ascii="Calibri" w:hAnsi="Calibri"/>
          <w:noProof/>
          <w:szCs w:val="22"/>
        </w:rPr>
        <w:drawing>
          <wp:inline distT="0" distB="0" distL="0" distR="0" wp14:anchorId="0889E91D" wp14:editId="2DC0B908">
            <wp:extent cx="3325091" cy="907473"/>
            <wp:effectExtent l="0" t="0" r="889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3_Proposition-2-logo-SEM_Page_1.jpg"/>
                    <pic:cNvPicPr/>
                  </pic:nvPicPr>
                  <pic:blipFill rotWithShape="1">
                    <a:blip r:embed="rId14" cstate="print">
                      <a:extLst>
                        <a:ext uri="{28A0092B-C50C-407E-A947-70E740481C1C}">
                          <a14:useLocalDpi xmlns:a14="http://schemas.microsoft.com/office/drawing/2010/main" val="0"/>
                        </a:ext>
                      </a:extLst>
                    </a:blip>
                    <a:srcRect l="21516" t="38331" r="24972" b="41005"/>
                    <a:stretch/>
                  </pic:blipFill>
                  <pic:spPr bwMode="auto">
                    <a:xfrm>
                      <a:off x="0" y="0"/>
                      <a:ext cx="3323238" cy="906967"/>
                    </a:xfrm>
                    <a:prstGeom prst="rect">
                      <a:avLst/>
                    </a:prstGeom>
                    <a:ln>
                      <a:noFill/>
                    </a:ln>
                    <a:extLst>
                      <a:ext uri="{53640926-AAD7-44D8-BBD7-CCE9431645EC}">
                        <a14:shadowObscured xmlns:a14="http://schemas.microsoft.com/office/drawing/2010/main"/>
                      </a:ext>
                    </a:extLst>
                  </pic:spPr>
                </pic:pic>
              </a:graphicData>
            </a:graphic>
          </wp:inline>
        </w:drawing>
      </w:r>
    </w:p>
    <w:p w:rsidR="00CA66D7" w:rsidRDefault="00CA66D7"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B14BB1" w:rsidRDefault="00B14BB1" w:rsidP="00EE7FB6">
      <w:pPr>
        <w:pStyle w:val="Corpsdetexte"/>
        <w:ind w:left="4956" w:hanging="4956"/>
        <w:rPr>
          <w:rFonts w:ascii="Calibri" w:hAnsi="Calibri"/>
          <w:szCs w:val="22"/>
        </w:rPr>
      </w:pPr>
      <w:r>
        <w:rPr>
          <w:rFonts w:ascii="Calibri" w:hAnsi="Calibri"/>
          <w:szCs w:val="22"/>
        </w:rPr>
        <w:t>L’ordre du jour étant épuisé, le président lève la séance à 1</w:t>
      </w:r>
      <w:r w:rsidR="00CA66D7">
        <w:rPr>
          <w:rFonts w:ascii="Calibri" w:hAnsi="Calibri"/>
          <w:szCs w:val="22"/>
        </w:rPr>
        <w:t>2 h 15</w:t>
      </w:r>
      <w:r>
        <w:rPr>
          <w:rFonts w:ascii="Calibri" w:hAnsi="Calibri"/>
          <w:szCs w:val="22"/>
        </w:rPr>
        <w:t>.</w:t>
      </w:r>
    </w:p>
    <w:p w:rsidR="00B14BB1" w:rsidRDefault="00B14BB1"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CA66D7" w:rsidRDefault="00CA66D7" w:rsidP="00EE7FB6">
      <w:pPr>
        <w:pStyle w:val="Corpsdetexte"/>
        <w:ind w:left="4956" w:hanging="4956"/>
        <w:rPr>
          <w:rFonts w:ascii="Calibri" w:hAnsi="Calibri"/>
          <w:szCs w:val="22"/>
        </w:rPr>
      </w:pPr>
    </w:p>
    <w:p w:rsidR="00047A8F" w:rsidRPr="0064011B" w:rsidRDefault="00047A8F" w:rsidP="00047A8F">
      <w:pPr>
        <w:pStyle w:val="Corpsdetexte"/>
        <w:ind w:left="4956" w:firstLine="708"/>
        <w:rPr>
          <w:rFonts w:ascii="Calibri" w:hAnsi="Calibri"/>
          <w:b/>
          <w:szCs w:val="22"/>
        </w:rPr>
      </w:pPr>
      <w:r w:rsidRPr="0064011B">
        <w:rPr>
          <w:rFonts w:ascii="Calibri" w:hAnsi="Calibri"/>
          <w:b/>
          <w:szCs w:val="22"/>
        </w:rPr>
        <w:t>Le Président,</w:t>
      </w:r>
    </w:p>
    <w:p w:rsidR="00FC038D" w:rsidRDefault="00047A8F" w:rsidP="003C72A4">
      <w:pPr>
        <w:pStyle w:val="Corpsdetexte"/>
        <w:rPr>
          <w:rFonts w:ascii="Calibri" w:hAnsi="Calibri"/>
          <w:b/>
          <w:szCs w:val="22"/>
        </w:rPr>
      </w:pP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t>Didier NOUYOU</w:t>
      </w:r>
      <w:bookmarkEnd w:id="1"/>
      <w:bookmarkEnd w:id="2"/>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902F0C" w:rsidRDefault="00FC038D" w:rsidP="00130F35">
      <w:pPr>
        <w:jc w:val="left"/>
        <w:rPr>
          <w:b/>
          <w:noProof/>
          <w:u w:val="single"/>
        </w:rPr>
      </w:pPr>
      <w:r>
        <w:rPr>
          <w:rFonts w:ascii="Calibri" w:hAnsi="Calibri"/>
          <w:b/>
          <w:szCs w:val="22"/>
        </w:rPr>
        <w:br w:type="page"/>
      </w:r>
      <w:r w:rsidR="00902F0C" w:rsidRPr="00902F0C">
        <w:rPr>
          <w:b/>
          <w:noProof/>
          <w:u w:val="single"/>
        </w:rPr>
        <w:lastRenderedPageBreak/>
        <w:t>ANNEXE 1</w:t>
      </w:r>
    </w:p>
    <w:p w:rsidR="00902F0C" w:rsidRPr="00902F0C" w:rsidRDefault="00902F0C" w:rsidP="00130F35">
      <w:pPr>
        <w:jc w:val="left"/>
        <w:rPr>
          <w:b/>
          <w:noProof/>
          <w:u w:val="single"/>
        </w:rPr>
      </w:pPr>
    </w:p>
    <w:p w:rsidR="00234C0D" w:rsidRDefault="00EC4232" w:rsidP="00627DCF">
      <w:pPr>
        <w:jc w:val="left"/>
        <w:rPr>
          <w:b/>
        </w:rPr>
      </w:pPr>
      <w:r w:rsidRPr="00EC4232">
        <w:rPr>
          <w:noProof/>
        </w:rPr>
        <w:drawing>
          <wp:inline distT="0" distB="0" distL="0" distR="0" wp14:anchorId="558723EC" wp14:editId="3C7A0188">
            <wp:extent cx="8409745" cy="5957387"/>
            <wp:effectExtent l="6985"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414438" cy="5960712"/>
                    </a:xfrm>
                    <a:prstGeom prst="rect">
                      <a:avLst/>
                    </a:prstGeom>
                    <a:noFill/>
                    <a:ln>
                      <a:noFill/>
                    </a:ln>
                  </pic:spPr>
                </pic:pic>
              </a:graphicData>
            </a:graphic>
          </wp:inline>
        </w:drawing>
      </w:r>
    </w:p>
    <w:p w:rsidR="00234C0D" w:rsidRDefault="00234C0D" w:rsidP="00627DCF">
      <w:pPr>
        <w:jc w:val="left"/>
        <w:rPr>
          <w:b/>
        </w:rPr>
      </w:pPr>
    </w:p>
    <w:p w:rsidR="00A54711" w:rsidRDefault="00EC4232">
      <w:pPr>
        <w:spacing w:after="200" w:line="276" w:lineRule="auto"/>
        <w:jc w:val="left"/>
        <w:rPr>
          <w:b/>
        </w:rPr>
      </w:pPr>
      <w:r w:rsidRPr="00EC4232">
        <w:rPr>
          <w:noProof/>
        </w:rPr>
        <w:lastRenderedPageBreak/>
        <w:drawing>
          <wp:inline distT="0" distB="0" distL="0" distR="0" wp14:anchorId="2F998E5B" wp14:editId="30F70BA1">
            <wp:extent cx="8545524" cy="5845152"/>
            <wp:effectExtent l="0" t="2222" r="6032" b="603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550293" cy="5848414"/>
                    </a:xfrm>
                    <a:prstGeom prst="rect">
                      <a:avLst/>
                    </a:prstGeom>
                    <a:noFill/>
                    <a:ln>
                      <a:noFill/>
                    </a:ln>
                  </pic:spPr>
                </pic:pic>
              </a:graphicData>
            </a:graphic>
          </wp:inline>
        </w:drawing>
      </w:r>
    </w:p>
    <w:p w:rsidR="00A54711" w:rsidRDefault="00A54711">
      <w:pPr>
        <w:spacing w:after="200" w:line="276" w:lineRule="auto"/>
        <w:jc w:val="left"/>
        <w:rPr>
          <w:b/>
        </w:rPr>
      </w:pPr>
      <w:r>
        <w:rPr>
          <w:b/>
        </w:rPr>
        <w:br w:type="page"/>
      </w:r>
    </w:p>
    <w:p w:rsidR="00B02072" w:rsidRPr="00A54711" w:rsidRDefault="00A54711">
      <w:pPr>
        <w:spacing w:after="200" w:line="276" w:lineRule="auto"/>
        <w:jc w:val="left"/>
        <w:rPr>
          <w:b/>
          <w:u w:val="single"/>
        </w:rPr>
      </w:pPr>
      <w:r w:rsidRPr="00A54711">
        <w:rPr>
          <w:b/>
          <w:u w:val="single"/>
        </w:rPr>
        <w:lastRenderedPageBreak/>
        <w:t>ANNEXE 2</w:t>
      </w:r>
    </w:p>
    <w:p w:rsidR="00A54711" w:rsidRPr="00A54711" w:rsidRDefault="00A54711" w:rsidP="00A54711">
      <w:pPr>
        <w:spacing w:after="200" w:line="276" w:lineRule="auto"/>
        <w:jc w:val="left"/>
        <w:rPr>
          <w:b/>
        </w:rPr>
      </w:pPr>
      <w:r w:rsidRPr="00A54711">
        <w:rPr>
          <w:b/>
        </w:rPr>
        <w:tab/>
      </w:r>
      <w:r w:rsidRPr="00A54711">
        <w:rPr>
          <w:b/>
        </w:rPr>
        <w:tab/>
      </w:r>
      <w:r w:rsidRPr="00A54711">
        <w:rPr>
          <w:b/>
        </w:rPr>
        <w:tab/>
      </w:r>
      <w:r w:rsidRPr="00A54711">
        <w:rPr>
          <w:b/>
        </w:rPr>
        <w:tab/>
      </w:r>
      <w:r w:rsidRPr="00A54711">
        <w:rPr>
          <w:b/>
        </w:rPr>
        <w:tab/>
      </w:r>
    </w:p>
    <w:p w:rsidR="00A54711" w:rsidRPr="00A54711" w:rsidRDefault="00A54711" w:rsidP="00A54711">
      <w:pPr>
        <w:jc w:val="left"/>
        <w:rPr>
          <w:b/>
        </w:rPr>
      </w:pPr>
      <w:r>
        <w:rPr>
          <w:rFonts w:ascii="Arial" w:hAnsi="Arial" w:cs="Arial"/>
          <w:noProof/>
          <w:color w:val="009EE0"/>
          <w:sz w:val="16"/>
          <w:szCs w:val="16"/>
        </w:rPr>
        <w:drawing>
          <wp:inline distT="0" distB="0" distL="0" distR="0" wp14:anchorId="1085FFC6" wp14:editId="7FB21210">
            <wp:extent cx="810260" cy="644525"/>
            <wp:effectExtent l="0" t="0" r="8890" b="3175"/>
            <wp:docPr id="9" name="Image 9" descr="Description : C:\Documents and Settings\chardr\Bureau\logo-mai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C:\Documents and Settings\chardr\Bureau\logo-mail (2).bmp"/>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10260" cy="644525"/>
                    </a:xfrm>
                    <a:prstGeom prst="rect">
                      <a:avLst/>
                    </a:prstGeom>
                    <a:noFill/>
                    <a:ln>
                      <a:noFill/>
                    </a:ln>
                  </pic:spPr>
                </pic:pic>
              </a:graphicData>
            </a:graphic>
          </wp:inline>
        </w:drawing>
      </w:r>
    </w:p>
    <w:p w:rsidR="00A54711" w:rsidRPr="00A54711" w:rsidRDefault="00A54711" w:rsidP="00A54711">
      <w:pPr>
        <w:jc w:val="left"/>
        <w:rPr>
          <w:b/>
        </w:rPr>
      </w:pPr>
    </w:p>
    <w:p w:rsidR="00A54711" w:rsidRPr="00A54711" w:rsidRDefault="00A54711" w:rsidP="00A54711">
      <w:pPr>
        <w:jc w:val="left"/>
        <w:rPr>
          <w:b/>
        </w:rPr>
      </w:pPr>
    </w:p>
    <w:p w:rsidR="00A54711" w:rsidRPr="00A54711" w:rsidRDefault="00A54711" w:rsidP="00A54711">
      <w:pPr>
        <w:jc w:val="center"/>
        <w:rPr>
          <w:b/>
          <w:sz w:val="32"/>
          <w:szCs w:val="32"/>
        </w:rPr>
      </w:pPr>
      <w:r w:rsidRPr="00A54711">
        <w:rPr>
          <w:b/>
          <w:sz w:val="32"/>
          <w:szCs w:val="32"/>
        </w:rPr>
        <w:t>CONVENTION CONSTITUTIVE D’UN GROUPEMENT DE COMMANDES AYANT POUR OBJET LA REALISATION DE PRESTATIONS DE RESTAURATION AU VILLAGE DES COLLECTIVITES</w:t>
      </w:r>
    </w:p>
    <w:p w:rsidR="00A54711" w:rsidRPr="00A54711" w:rsidRDefault="00A54711" w:rsidP="00A54711">
      <w:pPr>
        <w:jc w:val="center"/>
        <w:rPr>
          <w:b/>
          <w:sz w:val="32"/>
          <w:szCs w:val="32"/>
        </w:rPr>
      </w:pPr>
      <w:r w:rsidRPr="00A54711">
        <w:rPr>
          <w:b/>
          <w:sz w:val="32"/>
          <w:szCs w:val="32"/>
        </w:rPr>
        <w:t>De THORIGNE-FOUILLARD</w:t>
      </w:r>
    </w:p>
    <w:p w:rsidR="00A54711" w:rsidRPr="00A54711" w:rsidRDefault="00A54711" w:rsidP="00A54711">
      <w:pPr>
        <w:jc w:val="left"/>
        <w:rPr>
          <w:b/>
        </w:rPr>
      </w:pPr>
    </w:p>
    <w:p w:rsidR="00A54711" w:rsidRPr="00A54711" w:rsidRDefault="00A54711" w:rsidP="00A54711">
      <w:pPr>
        <w:jc w:val="left"/>
        <w:rPr>
          <w:b/>
        </w:rPr>
      </w:pPr>
    </w:p>
    <w:p w:rsidR="00A54711" w:rsidRPr="00A54711" w:rsidRDefault="00A54711" w:rsidP="00A54711">
      <w:pPr>
        <w:jc w:val="left"/>
        <w:rPr>
          <w:b/>
          <w:i/>
        </w:rPr>
      </w:pPr>
      <w:r w:rsidRPr="00A54711">
        <w:rPr>
          <w:b/>
          <w:i/>
        </w:rPr>
        <w:t>Vu l’ordonnance n°2015-899 du 23 juillet 2015 relative aux marchés publics</w:t>
      </w:r>
    </w:p>
    <w:p w:rsidR="00A54711" w:rsidRPr="00A54711" w:rsidRDefault="00A54711" w:rsidP="00A54711">
      <w:pPr>
        <w:jc w:val="left"/>
        <w:rPr>
          <w:b/>
          <w:i/>
        </w:rPr>
      </w:pPr>
    </w:p>
    <w:p w:rsidR="00A54711" w:rsidRPr="00A54711" w:rsidRDefault="00A54711" w:rsidP="00A54711">
      <w:pPr>
        <w:jc w:val="left"/>
        <w:rPr>
          <w:b/>
        </w:rPr>
      </w:pPr>
      <w:r w:rsidRPr="00A54711">
        <w:rPr>
          <w:b/>
        </w:rPr>
        <w:t xml:space="preserve">Entre les soussignés : </w:t>
      </w:r>
    </w:p>
    <w:p w:rsidR="00A54711" w:rsidRPr="00A54711" w:rsidRDefault="00A54711" w:rsidP="00A54711">
      <w:pPr>
        <w:jc w:val="left"/>
      </w:pPr>
      <w:r w:rsidRPr="00A54711">
        <w:t xml:space="preserve">Le Centre National de la Fonction Publique Territorial (C.N.F.P.T), représenté par son Président, François DELUGA, maire du </w:t>
      </w:r>
      <w:proofErr w:type="spellStart"/>
      <w:r w:rsidRPr="00A54711">
        <w:t>Teich</w:t>
      </w:r>
      <w:proofErr w:type="spellEnd"/>
      <w:r w:rsidRPr="00A54711">
        <w:t>, agissant en vertu de la délibération du Conseil d’administration n°</w:t>
      </w:r>
      <w:r w:rsidR="00D23BAB">
        <w:t xml:space="preserve"> 8</w:t>
      </w:r>
      <w:r w:rsidRPr="00A54711">
        <w:t xml:space="preserve"> en date du 28 mars 2018</w:t>
      </w:r>
    </w:p>
    <w:p w:rsidR="00A54711" w:rsidRPr="00A54711" w:rsidRDefault="00A54711" w:rsidP="00A54711">
      <w:pPr>
        <w:jc w:val="left"/>
        <w:rPr>
          <w:b/>
        </w:rPr>
      </w:pPr>
    </w:p>
    <w:p w:rsidR="00A54711" w:rsidRPr="00A54711" w:rsidRDefault="00A54711" w:rsidP="00A54711">
      <w:pPr>
        <w:jc w:val="left"/>
        <w:rPr>
          <w:b/>
        </w:rPr>
      </w:pPr>
      <w:r w:rsidRPr="00A54711">
        <w:rPr>
          <w:b/>
        </w:rPr>
        <w:t>Et</w:t>
      </w:r>
    </w:p>
    <w:p w:rsidR="00A54711" w:rsidRPr="00A54711" w:rsidRDefault="00A54711" w:rsidP="00A54711">
      <w:pPr>
        <w:jc w:val="left"/>
        <w:rPr>
          <w:b/>
        </w:rPr>
      </w:pPr>
    </w:p>
    <w:p w:rsidR="00A54711" w:rsidRPr="00A54711" w:rsidRDefault="00A54711" w:rsidP="00A54711">
      <w:pPr>
        <w:jc w:val="left"/>
      </w:pPr>
      <w:r w:rsidRPr="00A54711">
        <w:t>Le Centre de Gestion de la fonction publique territoriale d’Ille-et-Vilaine représenté par son Président, Jean-Jacques BERNARD, agissant en vertu de la délibération du Conseil d’administration n°14-47 en date du 18 juillet 2014</w:t>
      </w:r>
    </w:p>
    <w:p w:rsidR="00A54711" w:rsidRPr="00A54711" w:rsidRDefault="00A54711" w:rsidP="00A54711">
      <w:pPr>
        <w:jc w:val="left"/>
        <w:rPr>
          <w:b/>
        </w:rPr>
      </w:pPr>
    </w:p>
    <w:p w:rsidR="00A54711" w:rsidRPr="00A54711" w:rsidRDefault="00A54711" w:rsidP="00A54711">
      <w:pPr>
        <w:jc w:val="left"/>
        <w:rPr>
          <w:b/>
        </w:rPr>
      </w:pPr>
      <w:r w:rsidRPr="00A54711">
        <w:rPr>
          <w:b/>
        </w:rPr>
        <w:t>Et</w:t>
      </w:r>
    </w:p>
    <w:p w:rsidR="00A54711" w:rsidRPr="00A54711" w:rsidRDefault="00A54711" w:rsidP="00A54711">
      <w:pPr>
        <w:jc w:val="left"/>
        <w:rPr>
          <w:b/>
        </w:rPr>
      </w:pPr>
    </w:p>
    <w:p w:rsidR="00A54711" w:rsidRPr="00A54711" w:rsidRDefault="00A54711" w:rsidP="00A54711">
      <w:pPr>
        <w:jc w:val="left"/>
      </w:pPr>
      <w:r w:rsidRPr="00A54711">
        <w:t xml:space="preserve">Le Syndicat Départemental d’Energie 35 représenté par [son Président / le Directeur général / Autre] son Président, Didier NOUYOU, Madame/Monsieur……, agissant en vertu de la délibération du </w:t>
      </w:r>
      <w:r w:rsidR="00487535">
        <w:t>Comité</w:t>
      </w:r>
      <w:r w:rsidRPr="00A54711">
        <w:t xml:space="preserve"> syndical  n°…… en date du 3 juillet 2018</w:t>
      </w:r>
    </w:p>
    <w:p w:rsidR="00A54711" w:rsidRPr="00A54711" w:rsidRDefault="00A54711" w:rsidP="00A54711">
      <w:pPr>
        <w:jc w:val="left"/>
        <w:rPr>
          <w:b/>
        </w:rPr>
      </w:pPr>
    </w:p>
    <w:p w:rsidR="00A54711" w:rsidRPr="00A54711" w:rsidRDefault="00A54711" w:rsidP="00A54711">
      <w:pPr>
        <w:jc w:val="left"/>
        <w:rPr>
          <w:b/>
        </w:rPr>
      </w:pPr>
    </w:p>
    <w:p w:rsidR="00A54711" w:rsidRPr="00A54711" w:rsidRDefault="00A54711" w:rsidP="00A54711">
      <w:r w:rsidRPr="00A54711">
        <w:t xml:space="preserve">Ci-après désignés par « les parties » et « les membres », </w:t>
      </w:r>
    </w:p>
    <w:p w:rsidR="00A54711" w:rsidRPr="00A54711" w:rsidRDefault="00A54711" w:rsidP="00A54711"/>
    <w:p w:rsidR="00A54711" w:rsidRPr="00A54711" w:rsidRDefault="00A54711" w:rsidP="00A54711">
      <w:r w:rsidRPr="00A54711">
        <w:t xml:space="preserve">Il est arrêté les dispositions suivantes : </w:t>
      </w:r>
    </w:p>
    <w:p w:rsidR="00A54711" w:rsidRPr="00A54711" w:rsidRDefault="00A54711" w:rsidP="00A54711">
      <w:pPr>
        <w:rPr>
          <w:b/>
        </w:rPr>
      </w:pPr>
    </w:p>
    <w:p w:rsidR="00A54711" w:rsidRPr="00A54711" w:rsidRDefault="00A54711" w:rsidP="00A54711">
      <w:pPr>
        <w:rPr>
          <w:b/>
        </w:rPr>
      </w:pPr>
      <w:r w:rsidRPr="00A54711">
        <w:rPr>
          <w:b/>
        </w:rPr>
        <w:t>Préambule</w:t>
      </w:r>
    </w:p>
    <w:p w:rsidR="00A54711" w:rsidRPr="00A54711" w:rsidRDefault="00A54711" w:rsidP="00A54711">
      <w:r w:rsidRPr="00A54711">
        <w:t>Les copropriétaires de l’ensemble immobilier dénommé « Le Village des Collectivités » sis au 1, avenue de Tizé à Thorigné-Fouillard (Ille-et-Vilaine) ont participé au financement d’un équipement in situ destiné à satisfaire les besoins de restauration des occupants permanents ou de passage. Considérant d’une part, que ces besoins récurrents communs doivent être satisfaits par un prestataire unique et, d’autre part, que les copropriétaires sont des personnes morales de droit public, il apparaît opportun de créer un groupement de commandes afin de mettre en œuvre une procédure d’achat commune de prestations de restauration.</w:t>
      </w:r>
    </w:p>
    <w:p w:rsidR="00A54711" w:rsidRDefault="00A54711" w:rsidP="00A54711">
      <w:pPr>
        <w:rPr>
          <w:b/>
        </w:rPr>
      </w:pPr>
    </w:p>
    <w:p w:rsidR="00C76746" w:rsidRDefault="00C76746" w:rsidP="00A54711">
      <w:pPr>
        <w:rPr>
          <w:b/>
        </w:rPr>
      </w:pPr>
    </w:p>
    <w:p w:rsidR="00C76746" w:rsidRDefault="00C76746" w:rsidP="00A54711">
      <w:pPr>
        <w:rPr>
          <w:b/>
        </w:rPr>
      </w:pPr>
    </w:p>
    <w:p w:rsidR="00C76746" w:rsidRPr="00A54711" w:rsidRDefault="00C76746" w:rsidP="00A54711">
      <w:pPr>
        <w:rPr>
          <w:b/>
        </w:rPr>
      </w:pPr>
    </w:p>
    <w:p w:rsidR="00A54711" w:rsidRPr="00A54711" w:rsidRDefault="00A54711" w:rsidP="00A54711">
      <w:pPr>
        <w:rPr>
          <w:b/>
        </w:rPr>
      </w:pPr>
      <w:r w:rsidRPr="00A54711">
        <w:rPr>
          <w:b/>
        </w:rPr>
        <w:lastRenderedPageBreak/>
        <w:t>Article 1er : Forme et objet du groupement de commandes</w:t>
      </w:r>
    </w:p>
    <w:p w:rsidR="00A54711" w:rsidRPr="00C76746" w:rsidRDefault="00A54711" w:rsidP="00A54711">
      <w:r w:rsidRPr="00C76746">
        <w:t>Les parties se sont entendues pour constituer un groupement de commandes dans les conditions visées à l’article 28 de l’ordonnance n°2015-899 du 23 juillet 2015.</w:t>
      </w:r>
    </w:p>
    <w:p w:rsidR="00A54711" w:rsidRPr="00C76746" w:rsidRDefault="00A54711" w:rsidP="00A54711"/>
    <w:p w:rsidR="00A54711" w:rsidRPr="00C76746" w:rsidRDefault="00A54711" w:rsidP="00A54711">
      <w:r w:rsidRPr="00C76746">
        <w:t>Ce groupement de commandes a pour objet la passation du marché public à intervenir avec un prestataire commun chargé d’assurer les prestations de restauration nécessaires aux membres du groupement sur le site du Village des Collectivités au 1, avenue de Tizé à Thorigné-Fouillard.</w:t>
      </w:r>
    </w:p>
    <w:p w:rsidR="00A54711" w:rsidRDefault="00A54711" w:rsidP="00A54711">
      <w:pPr>
        <w:rPr>
          <w:b/>
        </w:rPr>
      </w:pPr>
    </w:p>
    <w:p w:rsidR="00E52C1A" w:rsidRDefault="00E52C1A" w:rsidP="00A54711">
      <w:pPr>
        <w:rPr>
          <w:b/>
        </w:rPr>
      </w:pPr>
    </w:p>
    <w:p w:rsidR="00A54711" w:rsidRPr="00A54711" w:rsidRDefault="00A54711" w:rsidP="00A54711">
      <w:pPr>
        <w:rPr>
          <w:b/>
        </w:rPr>
      </w:pPr>
      <w:r w:rsidRPr="00A54711">
        <w:rPr>
          <w:b/>
        </w:rPr>
        <w:t>Article 2 : Membres du groupement</w:t>
      </w:r>
    </w:p>
    <w:p w:rsidR="00A54711" w:rsidRPr="00C76746" w:rsidRDefault="00A54711" w:rsidP="00A54711">
      <w:r w:rsidRPr="00C76746">
        <w:t xml:space="preserve">Le groupement de commandes est constitué des acheteurs suivants : </w:t>
      </w:r>
    </w:p>
    <w:p w:rsidR="00A54711" w:rsidRPr="00C76746" w:rsidRDefault="00A54711" w:rsidP="00A54711"/>
    <w:p w:rsidR="00A54711" w:rsidRPr="00C76746" w:rsidRDefault="00A54711" w:rsidP="00E52C1A">
      <w:pPr>
        <w:pStyle w:val="Paragraphedeliste"/>
        <w:numPr>
          <w:ilvl w:val="0"/>
          <w:numId w:val="28"/>
        </w:numPr>
      </w:pPr>
      <w:r w:rsidRPr="00C76746">
        <w:t>Le Centre national de la fonction publique territoriale (CNFPT),</w:t>
      </w:r>
    </w:p>
    <w:p w:rsidR="00A54711" w:rsidRPr="00C76746" w:rsidRDefault="00A54711" w:rsidP="00E52C1A">
      <w:pPr>
        <w:pStyle w:val="Paragraphedeliste"/>
        <w:numPr>
          <w:ilvl w:val="0"/>
          <w:numId w:val="28"/>
        </w:numPr>
      </w:pPr>
      <w:r w:rsidRPr="00C76746">
        <w:t>Le Centre de Gestion d’Ille-et-Vilaine,</w:t>
      </w:r>
    </w:p>
    <w:p w:rsidR="00A54711" w:rsidRPr="00C76746" w:rsidRDefault="00A54711" w:rsidP="00E52C1A">
      <w:pPr>
        <w:pStyle w:val="Paragraphedeliste"/>
        <w:numPr>
          <w:ilvl w:val="0"/>
          <w:numId w:val="28"/>
        </w:numPr>
      </w:pPr>
      <w:r w:rsidRPr="00C76746">
        <w:t>Le Syndicat Départemental d’Energie d’Ille-et-Vilaine35,</w:t>
      </w:r>
    </w:p>
    <w:p w:rsidR="00A54711" w:rsidRDefault="00A54711" w:rsidP="00A54711">
      <w:pPr>
        <w:rPr>
          <w:b/>
        </w:rPr>
      </w:pPr>
    </w:p>
    <w:p w:rsidR="00E52C1A" w:rsidRPr="00A54711" w:rsidRDefault="00E52C1A" w:rsidP="00A54711">
      <w:pPr>
        <w:rPr>
          <w:b/>
        </w:rPr>
      </w:pPr>
    </w:p>
    <w:p w:rsidR="00A54711" w:rsidRPr="00A54711" w:rsidRDefault="00A54711" w:rsidP="00A54711">
      <w:pPr>
        <w:rPr>
          <w:b/>
        </w:rPr>
      </w:pPr>
      <w:r w:rsidRPr="00A54711">
        <w:rPr>
          <w:b/>
        </w:rPr>
        <w:t>Article 3 : Entrée en vigueur et durée du groupement de commandes</w:t>
      </w:r>
    </w:p>
    <w:p w:rsidR="00A54711" w:rsidRPr="00C76746" w:rsidRDefault="00A54711" w:rsidP="00A54711">
      <w:r w:rsidRPr="00C76746">
        <w:t>La convention prendra effet à compter de sa date de notification à l’ensemble de ses membres.</w:t>
      </w:r>
    </w:p>
    <w:p w:rsidR="00A54711" w:rsidRPr="00C76746" w:rsidRDefault="00A54711" w:rsidP="00A54711"/>
    <w:p w:rsidR="00A54711" w:rsidRPr="00C76746" w:rsidRDefault="00A54711" w:rsidP="00A54711">
      <w:r w:rsidRPr="00C76746">
        <w:t xml:space="preserve">La durée de cette convention couvrira la durée totale du marché de prestations de service de restauration  </w:t>
      </w:r>
    </w:p>
    <w:p w:rsidR="00C76746" w:rsidRDefault="00C76746" w:rsidP="00A54711">
      <w:pPr>
        <w:rPr>
          <w:b/>
        </w:rPr>
      </w:pPr>
    </w:p>
    <w:p w:rsidR="00E52C1A" w:rsidRDefault="00E52C1A" w:rsidP="00A54711">
      <w:pPr>
        <w:rPr>
          <w:b/>
        </w:rPr>
      </w:pPr>
    </w:p>
    <w:p w:rsidR="00A54711" w:rsidRPr="00A54711" w:rsidRDefault="00A54711" w:rsidP="00A54711">
      <w:pPr>
        <w:rPr>
          <w:b/>
        </w:rPr>
      </w:pPr>
      <w:r w:rsidRPr="00A54711">
        <w:rPr>
          <w:b/>
        </w:rPr>
        <w:t>Article 4 : Renouvellement de la présente convention</w:t>
      </w:r>
    </w:p>
    <w:p w:rsidR="00A54711" w:rsidRPr="00C76746" w:rsidRDefault="00A54711" w:rsidP="00A54711">
      <w:r w:rsidRPr="00C76746">
        <w:t>La présente convention est renouvelable à l’issue de la fin du marché public de restauration, une fois par reconduction expresse pour la même durée.</w:t>
      </w:r>
    </w:p>
    <w:p w:rsidR="00A54711" w:rsidRPr="00C76746" w:rsidRDefault="00A54711" w:rsidP="00A54711"/>
    <w:p w:rsidR="00A54711" w:rsidRPr="00C76746" w:rsidRDefault="00A54711" w:rsidP="00A54711">
      <w:r w:rsidRPr="00C76746">
        <w:t>Ce renouvellement pourrait se produire dans l’hypothèse où les membres du groupement décideraient de renouveler le marché public de restauration si et seulement si des modifications n’interviennent pas dans les modalités organisationnelles du groupement de commandes.</w:t>
      </w:r>
    </w:p>
    <w:p w:rsidR="00C76746" w:rsidRDefault="00C76746" w:rsidP="00A54711">
      <w:pPr>
        <w:rPr>
          <w:b/>
        </w:rPr>
      </w:pPr>
    </w:p>
    <w:p w:rsidR="00E52C1A" w:rsidRPr="00A54711" w:rsidRDefault="00E52C1A" w:rsidP="00A54711">
      <w:pPr>
        <w:rPr>
          <w:b/>
        </w:rPr>
      </w:pPr>
    </w:p>
    <w:p w:rsidR="00A54711" w:rsidRPr="00A54711" w:rsidRDefault="00A54711" w:rsidP="00A54711">
      <w:pPr>
        <w:rPr>
          <w:b/>
        </w:rPr>
      </w:pPr>
      <w:r w:rsidRPr="00A54711">
        <w:rPr>
          <w:b/>
        </w:rPr>
        <w:t xml:space="preserve">Article 5 : Coordonnateur du groupement de commandes </w:t>
      </w:r>
    </w:p>
    <w:p w:rsidR="00A54711" w:rsidRPr="00C76746" w:rsidRDefault="00A54711" w:rsidP="00A54711">
      <w:r w:rsidRPr="00C76746">
        <w:t>En application des dispositions de l’article 28 de l’ordonnance n°2015-899 du 23 juillet 2015.</w:t>
      </w:r>
    </w:p>
    <w:p w:rsidR="00A54711" w:rsidRPr="00C76746" w:rsidRDefault="00A54711" w:rsidP="00A54711">
      <w:proofErr w:type="gramStart"/>
      <w:r w:rsidRPr="00C76746">
        <w:t>le</w:t>
      </w:r>
      <w:proofErr w:type="gramEnd"/>
      <w:r w:rsidRPr="00C76746">
        <w:t xml:space="preserve"> CNFPT est désigné coordonnateur par l’ensemble des membres du groupement.</w:t>
      </w:r>
    </w:p>
    <w:p w:rsidR="00A54711" w:rsidRPr="00C76746" w:rsidRDefault="00A54711" w:rsidP="00A54711"/>
    <w:p w:rsidR="00A54711" w:rsidRPr="00C76746" w:rsidRDefault="00A54711" w:rsidP="00A54711">
      <w:r w:rsidRPr="00C76746">
        <w:t>Le siège du coordonnateur est situé au 80 rue de Reuilly 75012 Paris.</w:t>
      </w:r>
    </w:p>
    <w:p w:rsidR="00A54711" w:rsidRDefault="00A54711" w:rsidP="00A54711"/>
    <w:p w:rsidR="00E52C1A" w:rsidRPr="00C76746" w:rsidRDefault="00E52C1A" w:rsidP="00A54711"/>
    <w:p w:rsidR="00A54711" w:rsidRPr="00A54711" w:rsidRDefault="00A54711" w:rsidP="00A54711">
      <w:pPr>
        <w:rPr>
          <w:b/>
        </w:rPr>
      </w:pPr>
      <w:r w:rsidRPr="00A54711">
        <w:rPr>
          <w:b/>
        </w:rPr>
        <w:t>Article 6 : Commission d’appel d’offres</w:t>
      </w:r>
    </w:p>
    <w:p w:rsidR="00A54711" w:rsidRPr="00C76746" w:rsidRDefault="00A54711" w:rsidP="00A54711">
      <w:r w:rsidRPr="00C76746">
        <w:t>En application de l'article 28 de l'ordonnance n°2015-899 du 23 juillet 2015 relative aux marchés publics, la commission d'appel d'offres du groupement compétente sera celle du CNFPT, coordonnateur du groupement de commandes.</w:t>
      </w:r>
    </w:p>
    <w:p w:rsidR="00A54711" w:rsidRPr="00C76746" w:rsidRDefault="00A54711" w:rsidP="00A54711"/>
    <w:p w:rsidR="00A54711" w:rsidRPr="00C76746" w:rsidRDefault="00A54711" w:rsidP="00A54711">
      <w:r w:rsidRPr="00C76746">
        <w:t>La commission d’appel d’offres du CNFPT pourra se faire assister par des agents du CNFPT, compétents dans la matière qui fait l’objet de la consultation ou en matière de marchés publics.</w:t>
      </w:r>
    </w:p>
    <w:p w:rsidR="00A54711" w:rsidRPr="00C76746" w:rsidRDefault="00A54711" w:rsidP="00A54711">
      <w:r w:rsidRPr="00C76746">
        <w:t>Par ailleurs, le Président de la commission d’appel d’offres pourra désigner des personnalités compétentes dans la matière qui fait l’objet de la consultation ; celles-ci seront convoquées et pourront participer avec voix consultative, aux réunions de la commission d’appel d’offres.</w:t>
      </w:r>
    </w:p>
    <w:p w:rsidR="00A54711" w:rsidRPr="00C76746" w:rsidRDefault="00A54711" w:rsidP="00A54711"/>
    <w:p w:rsidR="00A54711" w:rsidRPr="00C76746" w:rsidRDefault="00A54711" w:rsidP="00A54711">
      <w:r w:rsidRPr="00C76746">
        <w:lastRenderedPageBreak/>
        <w:t>Le CNFPT  sera chargé en tant que coordonnateur de signer le marché pour le compte du groupement et de le notifier au titulaire chaque membre du groupement s’assurant en ce</w:t>
      </w:r>
      <w:r w:rsidR="00C76746">
        <w:t xml:space="preserve"> qui le concerne de sa bonne exé</w:t>
      </w:r>
      <w:r w:rsidRPr="00C76746">
        <w:t xml:space="preserve">cution. </w:t>
      </w:r>
    </w:p>
    <w:p w:rsidR="00C76746" w:rsidRDefault="00C76746" w:rsidP="00A54711">
      <w:pPr>
        <w:rPr>
          <w:b/>
        </w:rPr>
      </w:pPr>
    </w:p>
    <w:p w:rsidR="00E52C1A" w:rsidRPr="00A54711" w:rsidRDefault="00E52C1A" w:rsidP="00A54711">
      <w:pPr>
        <w:rPr>
          <w:b/>
        </w:rPr>
      </w:pPr>
    </w:p>
    <w:p w:rsidR="00A54711" w:rsidRPr="00A54711" w:rsidRDefault="00A54711" w:rsidP="00A54711">
      <w:pPr>
        <w:rPr>
          <w:b/>
        </w:rPr>
      </w:pPr>
      <w:r w:rsidRPr="00A54711">
        <w:rPr>
          <w:b/>
        </w:rPr>
        <w:t>Article 7 : Procédure de passation des marchés</w:t>
      </w:r>
    </w:p>
    <w:p w:rsidR="00A54711" w:rsidRPr="00C76746" w:rsidRDefault="00A54711" w:rsidP="00A54711">
      <w:r w:rsidRPr="00C76746">
        <w:t>Le groupement de commandes procèdera au lancement d’une consultation dans le cadre d’une procédure adaptée, en application de l’article 28 du décret n°2016-360 du 25 mars 2016. La procédure donnera lieu à la passation d’un seul marché public passé par le groupement.</w:t>
      </w:r>
    </w:p>
    <w:p w:rsidR="00A54711" w:rsidRDefault="00A54711" w:rsidP="00A54711">
      <w:pPr>
        <w:rPr>
          <w:b/>
        </w:rPr>
      </w:pPr>
    </w:p>
    <w:p w:rsidR="00E52C1A" w:rsidRPr="00A54711" w:rsidRDefault="00E52C1A" w:rsidP="00A54711">
      <w:pPr>
        <w:rPr>
          <w:b/>
        </w:rPr>
      </w:pPr>
    </w:p>
    <w:p w:rsidR="00A54711" w:rsidRPr="00A54711" w:rsidRDefault="00A54711" w:rsidP="00A54711">
      <w:pPr>
        <w:rPr>
          <w:b/>
        </w:rPr>
      </w:pPr>
      <w:r w:rsidRPr="00A54711">
        <w:rPr>
          <w:b/>
        </w:rPr>
        <w:t>Article 8 : Missions du coordonnateur</w:t>
      </w:r>
    </w:p>
    <w:p w:rsidR="00A54711" w:rsidRPr="00A54711" w:rsidRDefault="00A54711" w:rsidP="00A54711">
      <w:pPr>
        <w:rPr>
          <w:b/>
        </w:rPr>
      </w:pPr>
    </w:p>
    <w:p w:rsidR="00A54711" w:rsidRPr="00A54711" w:rsidRDefault="00A54711" w:rsidP="00A54711">
      <w:pPr>
        <w:rPr>
          <w:b/>
        </w:rPr>
      </w:pPr>
      <w:r w:rsidRPr="00A54711">
        <w:rPr>
          <w:b/>
        </w:rPr>
        <w:t>8.1 : Le coordonnateur est chargé des missions suivantes :</w:t>
      </w:r>
    </w:p>
    <w:p w:rsidR="00A54711" w:rsidRPr="00C76746" w:rsidRDefault="00A54711" w:rsidP="00C76746">
      <w:pPr>
        <w:ind w:firstLine="284"/>
      </w:pPr>
      <w:r w:rsidRPr="00A54711">
        <w:rPr>
          <w:b/>
        </w:rPr>
        <w:t>•</w:t>
      </w:r>
      <w:r w:rsidRPr="00A54711">
        <w:rPr>
          <w:b/>
        </w:rPr>
        <w:tab/>
      </w:r>
      <w:r w:rsidRPr="00C76746">
        <w:t xml:space="preserve">définir l’organisation technique, juridique et administrative de la procédure de consultation ; </w:t>
      </w:r>
    </w:p>
    <w:p w:rsidR="00A54711" w:rsidRPr="00C76746" w:rsidRDefault="00A54711" w:rsidP="00C76746">
      <w:pPr>
        <w:ind w:firstLine="284"/>
      </w:pPr>
      <w:r w:rsidRPr="00C76746">
        <w:t>•</w:t>
      </w:r>
      <w:r w:rsidRPr="00C76746">
        <w:tab/>
        <w:t>assurer le lancement et le suivi de la procédure d’achat :</w:t>
      </w:r>
    </w:p>
    <w:p w:rsidR="00A54711" w:rsidRPr="00A54711" w:rsidRDefault="00A54711" w:rsidP="00A54711">
      <w:pPr>
        <w:rPr>
          <w:b/>
        </w:rPr>
      </w:pPr>
    </w:p>
    <w:p w:rsidR="00A54711" w:rsidRPr="00C76746" w:rsidRDefault="00A54711" w:rsidP="00E52C1A">
      <w:pPr>
        <w:pStyle w:val="Paragraphedeliste"/>
        <w:numPr>
          <w:ilvl w:val="0"/>
          <w:numId w:val="27"/>
        </w:numPr>
      </w:pPr>
      <w:r w:rsidRPr="00C76746">
        <w:t xml:space="preserve">Rédaction et publication des avis d’appel public à la concurrence. </w:t>
      </w:r>
    </w:p>
    <w:p w:rsidR="00A54711" w:rsidRPr="00C76746" w:rsidRDefault="00A54711" w:rsidP="00E52C1A">
      <w:pPr>
        <w:pStyle w:val="Paragraphedeliste"/>
        <w:numPr>
          <w:ilvl w:val="0"/>
          <w:numId w:val="27"/>
        </w:numPr>
      </w:pPr>
      <w:r w:rsidRPr="00C76746">
        <w:t xml:space="preserve">Publication du dossier de consultation des entreprises. </w:t>
      </w:r>
    </w:p>
    <w:p w:rsidR="00A54711" w:rsidRPr="00C76746" w:rsidRDefault="00A54711" w:rsidP="00E52C1A">
      <w:pPr>
        <w:pStyle w:val="Paragraphedeliste"/>
        <w:numPr>
          <w:ilvl w:val="0"/>
          <w:numId w:val="27"/>
        </w:numPr>
      </w:pPr>
      <w:r w:rsidRPr="00C76746">
        <w:t xml:space="preserve">Information des candidats, le cas échéant. </w:t>
      </w:r>
    </w:p>
    <w:p w:rsidR="00A54711" w:rsidRPr="00C76746" w:rsidRDefault="00A54711" w:rsidP="00E52C1A">
      <w:pPr>
        <w:pStyle w:val="Paragraphedeliste"/>
        <w:numPr>
          <w:ilvl w:val="0"/>
          <w:numId w:val="27"/>
        </w:numPr>
      </w:pPr>
      <w:r w:rsidRPr="00C76746">
        <w:t xml:space="preserve">Réception en enregistrement des plis contenant candidatures et offres. </w:t>
      </w:r>
    </w:p>
    <w:p w:rsidR="00A54711" w:rsidRPr="00C76746" w:rsidRDefault="00A54711" w:rsidP="00E52C1A">
      <w:pPr>
        <w:pStyle w:val="Paragraphedeliste"/>
        <w:numPr>
          <w:ilvl w:val="0"/>
          <w:numId w:val="26"/>
        </w:numPr>
      </w:pPr>
      <w:r w:rsidRPr="00C76746">
        <w:t xml:space="preserve">Demandes de pièces complémentaires et de précisions, le cas échéant. </w:t>
      </w:r>
    </w:p>
    <w:p w:rsidR="00A54711" w:rsidRPr="00C76746" w:rsidRDefault="00A54711" w:rsidP="00E52C1A">
      <w:pPr>
        <w:pStyle w:val="Paragraphedeliste"/>
        <w:numPr>
          <w:ilvl w:val="0"/>
          <w:numId w:val="26"/>
        </w:numPr>
      </w:pPr>
      <w:r w:rsidRPr="00C76746">
        <w:t xml:space="preserve">Organisation et coordination des négociations, le cas échéant. </w:t>
      </w:r>
    </w:p>
    <w:p w:rsidR="00A54711" w:rsidRPr="00C76746" w:rsidRDefault="00A54711" w:rsidP="00E52C1A">
      <w:pPr>
        <w:pStyle w:val="Paragraphedeliste"/>
        <w:numPr>
          <w:ilvl w:val="0"/>
          <w:numId w:val="26"/>
        </w:numPr>
      </w:pPr>
      <w:r w:rsidRPr="00C76746">
        <w:t>Convoquer et conduire les réunions de la commission d’appel d’offres.</w:t>
      </w:r>
    </w:p>
    <w:p w:rsidR="00A54711" w:rsidRPr="00C76746" w:rsidRDefault="00A54711" w:rsidP="00E52C1A">
      <w:pPr>
        <w:pStyle w:val="Paragraphedeliste"/>
        <w:numPr>
          <w:ilvl w:val="0"/>
          <w:numId w:val="26"/>
        </w:numPr>
      </w:pPr>
      <w:proofErr w:type="spellStart"/>
      <w:r w:rsidRPr="00C76746">
        <w:t>Secréétariat</w:t>
      </w:r>
      <w:proofErr w:type="spellEnd"/>
      <w:r w:rsidRPr="00C76746">
        <w:t xml:space="preserve"> de la commission d’appel d’offres. </w:t>
      </w:r>
    </w:p>
    <w:p w:rsidR="00A54711" w:rsidRPr="00C76746" w:rsidRDefault="00A54711" w:rsidP="00E52C1A">
      <w:pPr>
        <w:pStyle w:val="Paragraphedeliste"/>
        <w:numPr>
          <w:ilvl w:val="0"/>
          <w:numId w:val="26"/>
        </w:numPr>
      </w:pPr>
      <w:r w:rsidRPr="00C76746">
        <w:t>Information du candidat retenu (demande des pièces fiscales et sociales).</w:t>
      </w:r>
    </w:p>
    <w:p w:rsidR="00A54711" w:rsidRPr="00C76746" w:rsidRDefault="00A54711" w:rsidP="00E52C1A">
      <w:pPr>
        <w:pStyle w:val="Paragraphedeliste"/>
        <w:numPr>
          <w:ilvl w:val="0"/>
          <w:numId w:val="26"/>
        </w:numPr>
      </w:pPr>
      <w:r w:rsidRPr="00C76746">
        <w:t>Information des candidats évincés.</w:t>
      </w:r>
    </w:p>
    <w:p w:rsidR="00A54711" w:rsidRPr="00C76746" w:rsidRDefault="00A54711" w:rsidP="00E52C1A">
      <w:pPr>
        <w:pStyle w:val="Paragraphedeliste"/>
        <w:numPr>
          <w:ilvl w:val="0"/>
          <w:numId w:val="26"/>
        </w:numPr>
      </w:pPr>
      <w:r w:rsidRPr="00C76746">
        <w:t xml:space="preserve">Rédaction du rapport de présentation signé par l’exécutif de la personne morale qui assume la fonction de coordonnateur, le cas échéant. </w:t>
      </w:r>
    </w:p>
    <w:p w:rsidR="00A54711" w:rsidRPr="00C76746" w:rsidRDefault="00A54711" w:rsidP="00E52C1A">
      <w:pPr>
        <w:pStyle w:val="Paragraphedeliste"/>
        <w:numPr>
          <w:ilvl w:val="0"/>
          <w:numId w:val="26"/>
        </w:numPr>
      </w:pPr>
      <w:r w:rsidRPr="00C76746">
        <w:t xml:space="preserve">Envoi des pièces du marché au contrôle de légalité, le cas échéant. </w:t>
      </w:r>
    </w:p>
    <w:p w:rsidR="00A54711" w:rsidRPr="00C76746" w:rsidRDefault="00A54711" w:rsidP="00E52C1A">
      <w:pPr>
        <w:pStyle w:val="Paragraphedeliste"/>
        <w:numPr>
          <w:ilvl w:val="0"/>
          <w:numId w:val="26"/>
        </w:numPr>
      </w:pPr>
      <w:r w:rsidRPr="00C76746">
        <w:t>Notification du marché à l’attributaire.</w:t>
      </w:r>
    </w:p>
    <w:p w:rsidR="00A54711" w:rsidRPr="00C76746" w:rsidRDefault="00A54711" w:rsidP="00E52C1A">
      <w:pPr>
        <w:pStyle w:val="Paragraphedeliste"/>
        <w:numPr>
          <w:ilvl w:val="0"/>
          <w:numId w:val="26"/>
        </w:numPr>
      </w:pPr>
      <w:r w:rsidRPr="00C76746">
        <w:t xml:space="preserve">Rédaction et publication du ou des avis d’attribution. </w:t>
      </w:r>
    </w:p>
    <w:p w:rsidR="00A54711" w:rsidRPr="00A54711" w:rsidRDefault="00A54711" w:rsidP="00A54711">
      <w:pPr>
        <w:rPr>
          <w:b/>
        </w:rPr>
      </w:pPr>
    </w:p>
    <w:p w:rsidR="00A54711" w:rsidRPr="00A54711" w:rsidRDefault="00A54711" w:rsidP="00A54711">
      <w:pPr>
        <w:rPr>
          <w:b/>
        </w:rPr>
      </w:pPr>
      <w:r w:rsidRPr="00A54711">
        <w:rPr>
          <w:b/>
        </w:rPr>
        <w:t>8.2 : Modalités d’exécution des missions du coordonnateur du groupement de commandes :</w:t>
      </w:r>
    </w:p>
    <w:p w:rsidR="00A54711" w:rsidRPr="00C76746" w:rsidRDefault="00A54711" w:rsidP="00A54711">
      <w:r w:rsidRPr="00C76746">
        <w:t>Le coordonnateur s’engage à recueillir l’avis des membres du groupement à chacune des étapes de la procédure de marché public à savoir :</w:t>
      </w:r>
    </w:p>
    <w:p w:rsidR="00A54711" w:rsidRPr="00A54711" w:rsidRDefault="00A54711" w:rsidP="00A54711">
      <w:pPr>
        <w:rPr>
          <w:b/>
        </w:rPr>
      </w:pPr>
    </w:p>
    <w:p w:rsidR="00A54711" w:rsidRPr="00C76746" w:rsidRDefault="00A54711" w:rsidP="00C76746">
      <w:pPr>
        <w:ind w:firstLine="567"/>
      </w:pPr>
      <w:r w:rsidRPr="00C76746">
        <w:t>- validation du dossier de consultation des entreprises par le correspondant concerné de chaque membre ;</w:t>
      </w:r>
    </w:p>
    <w:p w:rsidR="00A54711" w:rsidRPr="00C76746" w:rsidRDefault="00C76746" w:rsidP="00C76746">
      <w:pPr>
        <w:ind w:firstLine="567"/>
      </w:pPr>
      <w:r>
        <w:t>-</w:t>
      </w:r>
      <w:r w:rsidR="00A54711" w:rsidRPr="00C76746">
        <w:t>- validation du rapport d’analyse des offres et le cas échéant du cadre de négociation par le correspondant concerné de chaque membre ;</w:t>
      </w:r>
    </w:p>
    <w:p w:rsidR="00A54711" w:rsidRPr="00A54711" w:rsidRDefault="00C76746" w:rsidP="00C76746">
      <w:pPr>
        <w:ind w:firstLine="567"/>
        <w:rPr>
          <w:b/>
        </w:rPr>
      </w:pPr>
      <w:r>
        <w:t>-</w:t>
      </w:r>
      <w:r w:rsidR="00A54711" w:rsidRPr="00C76746">
        <w:t>- décision de reconduction ou non du march</w:t>
      </w:r>
      <w:r w:rsidR="00A54711" w:rsidRPr="00A54711">
        <w:rPr>
          <w:b/>
        </w:rPr>
        <w:t xml:space="preserve">é. </w:t>
      </w:r>
    </w:p>
    <w:p w:rsidR="00A54711" w:rsidRPr="00A54711" w:rsidRDefault="00A54711" w:rsidP="00A54711">
      <w:r w:rsidRPr="00A54711">
        <w:t xml:space="preserve">En outre, il s’engage à assurer les missions suivantes : </w:t>
      </w:r>
    </w:p>
    <w:p w:rsidR="00A54711" w:rsidRPr="00A54711" w:rsidRDefault="00A54711" w:rsidP="00A54711"/>
    <w:p w:rsidR="00A54711" w:rsidRPr="00A54711" w:rsidRDefault="00A54711" w:rsidP="00A54711">
      <w:pPr>
        <w:ind w:firstLine="567"/>
      </w:pPr>
      <w:r w:rsidRPr="00A54711">
        <w:rPr>
          <w:b/>
        </w:rPr>
        <w:t>-</w:t>
      </w:r>
      <w:r w:rsidRPr="00A54711">
        <w:rPr>
          <w:b/>
        </w:rPr>
        <w:tab/>
      </w:r>
      <w:r w:rsidRPr="00A54711">
        <w:t xml:space="preserve">signer le marché public pour l’ensemble du groupement ; </w:t>
      </w:r>
    </w:p>
    <w:p w:rsidR="00A54711" w:rsidRPr="00A54711" w:rsidRDefault="00A54711" w:rsidP="00A54711">
      <w:pPr>
        <w:ind w:firstLine="567"/>
      </w:pPr>
      <w:r w:rsidRPr="00A54711">
        <w:t>-</w:t>
      </w:r>
      <w:r w:rsidRPr="00A54711">
        <w:tab/>
        <w:t xml:space="preserve">communiquer aux membres du groupement une copie du marché. </w:t>
      </w:r>
    </w:p>
    <w:p w:rsidR="00A54711" w:rsidRPr="00A54711" w:rsidRDefault="00A54711" w:rsidP="00A54711">
      <w:pPr>
        <w:ind w:firstLine="567"/>
      </w:pPr>
      <w:r w:rsidRPr="00A54711">
        <w:t>-</w:t>
      </w:r>
      <w:r w:rsidRPr="00A54711">
        <w:tab/>
        <w:t xml:space="preserve">transmettre aux membres du groupement, toute pièce et information utile à la bonne exécution du marché. </w:t>
      </w:r>
    </w:p>
    <w:p w:rsidR="00A54711" w:rsidRPr="00A54711" w:rsidRDefault="00A54711" w:rsidP="00A54711">
      <w:pPr>
        <w:ind w:firstLine="567"/>
      </w:pPr>
      <w:r w:rsidRPr="00A54711">
        <w:t>-</w:t>
      </w:r>
      <w:r w:rsidRPr="00A54711">
        <w:tab/>
        <w:t xml:space="preserve">conclure tout acte nécessaire à la modification du marché (avenant, résiliation,…). </w:t>
      </w:r>
    </w:p>
    <w:p w:rsidR="00A54711" w:rsidRPr="00A54711" w:rsidRDefault="00A54711" w:rsidP="00A54711">
      <w:pPr>
        <w:ind w:firstLine="567"/>
      </w:pPr>
      <w:r w:rsidRPr="00A54711">
        <w:t>-</w:t>
      </w:r>
      <w:r w:rsidRPr="00A54711">
        <w:tab/>
        <w:t>représenter les membres du groupement devant toute juridiction administrative ou judiciaire.</w:t>
      </w:r>
    </w:p>
    <w:p w:rsidR="00A54711" w:rsidRDefault="00A54711" w:rsidP="00A54711">
      <w:pPr>
        <w:ind w:firstLine="567"/>
      </w:pPr>
    </w:p>
    <w:p w:rsidR="00A54711" w:rsidRPr="00A54711" w:rsidRDefault="00A54711" w:rsidP="00A54711">
      <w:pPr>
        <w:rPr>
          <w:b/>
        </w:rPr>
      </w:pPr>
      <w:r w:rsidRPr="00A54711">
        <w:rPr>
          <w:b/>
        </w:rPr>
        <w:lastRenderedPageBreak/>
        <w:t>Article 9 : Engagements des membres du groupement</w:t>
      </w:r>
    </w:p>
    <w:p w:rsidR="00A54711" w:rsidRPr="00A54711" w:rsidRDefault="00A54711" w:rsidP="00A54711">
      <w:r w:rsidRPr="00A54711">
        <w:t xml:space="preserve">Chaque membre du groupement s’engage à : </w:t>
      </w:r>
    </w:p>
    <w:p w:rsidR="00A54711" w:rsidRPr="00A54711" w:rsidRDefault="00A54711" w:rsidP="00A54711">
      <w:pPr>
        <w:rPr>
          <w:b/>
        </w:rPr>
      </w:pPr>
    </w:p>
    <w:p w:rsidR="00A54711" w:rsidRPr="00A54711" w:rsidRDefault="00A54711" w:rsidP="00A54711">
      <w:pPr>
        <w:ind w:firstLine="567"/>
      </w:pPr>
      <w:r w:rsidRPr="00A54711">
        <w:rPr>
          <w:b/>
        </w:rPr>
        <w:t>-</w:t>
      </w:r>
      <w:r w:rsidRPr="00A54711">
        <w:rPr>
          <w:b/>
        </w:rPr>
        <w:tab/>
      </w:r>
      <w:r w:rsidRPr="00A54711">
        <w:t xml:space="preserve">Prévoir les budgets nécessaires au paiement des prestations correspondants à ses besoins. </w:t>
      </w:r>
    </w:p>
    <w:p w:rsidR="00A54711" w:rsidRPr="00A54711" w:rsidRDefault="00A54711" w:rsidP="00A54711">
      <w:pPr>
        <w:ind w:firstLine="567"/>
      </w:pPr>
      <w:r w:rsidRPr="00A54711">
        <w:t>-</w:t>
      </w:r>
      <w:r w:rsidRPr="00A54711">
        <w:tab/>
        <w:t xml:space="preserve">Accuser réception de toute information que lui communique le coordonnateur. </w:t>
      </w:r>
    </w:p>
    <w:p w:rsidR="00A54711" w:rsidRPr="00A54711" w:rsidRDefault="00A54711" w:rsidP="00A54711">
      <w:pPr>
        <w:ind w:firstLine="567"/>
      </w:pPr>
      <w:r w:rsidRPr="00A54711">
        <w:t>-</w:t>
      </w:r>
      <w:r w:rsidRPr="00A54711">
        <w:tab/>
        <w:t xml:space="preserve">Informer le coordonnateur de tout incident né à l’occasion de la passation ou de l’exécution du marché le concernant. </w:t>
      </w:r>
    </w:p>
    <w:p w:rsidR="00A54711" w:rsidRPr="00A54711" w:rsidRDefault="00A54711" w:rsidP="00A54711">
      <w:pPr>
        <w:ind w:firstLine="567"/>
      </w:pPr>
      <w:r w:rsidRPr="00A54711">
        <w:t>-</w:t>
      </w:r>
      <w:r w:rsidRPr="00A54711">
        <w:tab/>
        <w:t xml:space="preserve">Régler les prestations, objet du marché, à hauteur de ses besoins respectifs tels que fixés au marché. </w:t>
      </w:r>
    </w:p>
    <w:p w:rsidR="00C76746" w:rsidRDefault="00C76746" w:rsidP="00A54711">
      <w:pPr>
        <w:rPr>
          <w:b/>
        </w:rPr>
      </w:pPr>
    </w:p>
    <w:p w:rsidR="00E52C1A" w:rsidRPr="00A54711" w:rsidRDefault="00E52C1A" w:rsidP="00A54711">
      <w:pPr>
        <w:rPr>
          <w:b/>
        </w:rPr>
      </w:pPr>
    </w:p>
    <w:p w:rsidR="00A54711" w:rsidRPr="00A54711" w:rsidRDefault="00A54711" w:rsidP="00A54711">
      <w:pPr>
        <w:rPr>
          <w:b/>
        </w:rPr>
      </w:pPr>
      <w:r w:rsidRPr="00A54711">
        <w:rPr>
          <w:b/>
        </w:rPr>
        <w:t>Article 10 : Engagements du coordonnateur</w:t>
      </w:r>
    </w:p>
    <w:p w:rsidR="00A54711" w:rsidRPr="00A54711" w:rsidRDefault="00A54711" w:rsidP="00A54711">
      <w:r w:rsidRPr="00A54711">
        <w:t xml:space="preserve">Le coordonnateur du groupement s’engage à : </w:t>
      </w:r>
    </w:p>
    <w:p w:rsidR="00A54711" w:rsidRPr="00A54711" w:rsidRDefault="00A54711" w:rsidP="00A54711"/>
    <w:p w:rsidR="00A54711" w:rsidRPr="00A54711" w:rsidRDefault="00A54711" w:rsidP="00A54711">
      <w:pPr>
        <w:ind w:firstLine="567"/>
      </w:pPr>
      <w:r w:rsidRPr="00A54711">
        <w:rPr>
          <w:b/>
        </w:rPr>
        <w:t>-</w:t>
      </w:r>
      <w:r w:rsidRPr="00A54711">
        <w:rPr>
          <w:b/>
        </w:rPr>
        <w:tab/>
      </w:r>
      <w:r w:rsidRPr="00A54711">
        <w:t xml:space="preserve">Prévoir les budgets nécessaires au paiement des prestations correspondants à ses besoins. </w:t>
      </w:r>
    </w:p>
    <w:p w:rsidR="00A54711" w:rsidRPr="00A54711" w:rsidRDefault="00A54711" w:rsidP="00A54711">
      <w:pPr>
        <w:ind w:firstLine="567"/>
      </w:pPr>
      <w:r w:rsidRPr="00A54711">
        <w:t>-</w:t>
      </w:r>
      <w:r w:rsidRPr="00A54711">
        <w:tab/>
        <w:t xml:space="preserve">Accuser réception de toute information que lui communique un membre du groupement. </w:t>
      </w:r>
    </w:p>
    <w:p w:rsidR="00A54711" w:rsidRPr="00A54711" w:rsidRDefault="00A54711" w:rsidP="00A54711">
      <w:pPr>
        <w:ind w:firstLine="567"/>
      </w:pPr>
      <w:r w:rsidRPr="00A54711">
        <w:t>-</w:t>
      </w:r>
      <w:r w:rsidRPr="00A54711">
        <w:tab/>
        <w:t xml:space="preserve">Suivre une procédure de passation dans le respect des conditions posées au code des marchés publics. </w:t>
      </w:r>
    </w:p>
    <w:p w:rsidR="00A54711" w:rsidRPr="00A54711" w:rsidRDefault="00A54711" w:rsidP="00A54711">
      <w:pPr>
        <w:ind w:firstLine="567"/>
      </w:pPr>
      <w:r w:rsidRPr="00A54711">
        <w:t>-</w:t>
      </w:r>
      <w:r w:rsidRPr="00A54711">
        <w:tab/>
        <w:t xml:space="preserve">Informer les membres du groupement sur l’état d’avancement de la procédure de consultation. </w:t>
      </w:r>
    </w:p>
    <w:p w:rsidR="00A54711" w:rsidRPr="00A54711" w:rsidRDefault="00A54711" w:rsidP="00A54711">
      <w:pPr>
        <w:ind w:firstLine="567"/>
      </w:pPr>
      <w:r w:rsidRPr="00A54711">
        <w:t>-</w:t>
      </w:r>
      <w:r w:rsidRPr="00A54711">
        <w:tab/>
        <w:t xml:space="preserve">Informer les membres du groupement sur tout projet de décision qu’il envisage d’adopter au cours de la passation et de l’exécution du marché. </w:t>
      </w:r>
    </w:p>
    <w:p w:rsidR="00A54711" w:rsidRDefault="00A54711" w:rsidP="00A54711">
      <w:pPr>
        <w:rPr>
          <w:b/>
        </w:rPr>
      </w:pPr>
    </w:p>
    <w:p w:rsidR="00E52C1A" w:rsidRPr="00A54711" w:rsidRDefault="00E52C1A" w:rsidP="00A54711">
      <w:pPr>
        <w:rPr>
          <w:b/>
        </w:rPr>
      </w:pPr>
    </w:p>
    <w:p w:rsidR="00A54711" w:rsidRPr="00A54711" w:rsidRDefault="00A54711" w:rsidP="00A54711">
      <w:pPr>
        <w:rPr>
          <w:b/>
        </w:rPr>
      </w:pPr>
      <w:r w:rsidRPr="00A54711">
        <w:rPr>
          <w:b/>
        </w:rPr>
        <w:t>Article 11 : Adhésion au groupement de commandes</w:t>
      </w:r>
    </w:p>
    <w:p w:rsidR="00A54711" w:rsidRPr="00A54711" w:rsidRDefault="00A54711" w:rsidP="00A54711">
      <w:r w:rsidRPr="00A54711">
        <w:t>Chaque membre adhère au groupement de commandes en adoptant la présente convention par délibération de son assemblée délibérante.</w:t>
      </w:r>
    </w:p>
    <w:p w:rsidR="00A54711" w:rsidRPr="00A54711" w:rsidRDefault="00A54711" w:rsidP="00A54711">
      <w:r w:rsidRPr="00A54711">
        <w:t xml:space="preserve"> </w:t>
      </w:r>
    </w:p>
    <w:p w:rsidR="00A54711" w:rsidRPr="00A54711" w:rsidRDefault="00A54711" w:rsidP="00A54711">
      <w:r w:rsidRPr="00A54711">
        <w:t>Une copie de la délibération ou de la décision est notifiée au coordonnateur du groupement de commandes.</w:t>
      </w:r>
    </w:p>
    <w:p w:rsidR="00A54711" w:rsidRDefault="00A54711" w:rsidP="00A54711">
      <w:pPr>
        <w:rPr>
          <w:b/>
        </w:rPr>
      </w:pPr>
    </w:p>
    <w:p w:rsidR="00E52C1A" w:rsidRPr="00A54711" w:rsidRDefault="00E52C1A" w:rsidP="00A54711">
      <w:pPr>
        <w:rPr>
          <w:b/>
        </w:rPr>
      </w:pPr>
    </w:p>
    <w:p w:rsidR="00A54711" w:rsidRPr="00A54711" w:rsidRDefault="00A54711" w:rsidP="00A54711">
      <w:pPr>
        <w:rPr>
          <w:b/>
        </w:rPr>
      </w:pPr>
      <w:r w:rsidRPr="00A54711">
        <w:rPr>
          <w:b/>
        </w:rPr>
        <w:t>Article 12 : Retrait du groupement de commandes</w:t>
      </w:r>
    </w:p>
    <w:p w:rsidR="00A54711" w:rsidRPr="00A54711" w:rsidRDefault="00A54711" w:rsidP="00A54711">
      <w:r w:rsidRPr="00A54711">
        <w:t>Sauf situation dûment justifiée ne bouleversant pas l’économie du marché public, les membres ne sont pas en droit de se retirer du groupement avant la fin du marché en cours.</w:t>
      </w:r>
    </w:p>
    <w:p w:rsidR="00A54711" w:rsidRDefault="00A54711" w:rsidP="00A54711">
      <w:pPr>
        <w:rPr>
          <w:b/>
        </w:rPr>
      </w:pPr>
    </w:p>
    <w:p w:rsidR="00E52C1A" w:rsidRPr="00A54711" w:rsidRDefault="00E52C1A" w:rsidP="00A54711">
      <w:pPr>
        <w:rPr>
          <w:b/>
        </w:rPr>
      </w:pPr>
    </w:p>
    <w:p w:rsidR="00A54711" w:rsidRPr="00A54711" w:rsidRDefault="00A54711" w:rsidP="00A54711">
      <w:pPr>
        <w:rPr>
          <w:b/>
        </w:rPr>
      </w:pPr>
      <w:r w:rsidRPr="00A54711">
        <w:rPr>
          <w:b/>
        </w:rPr>
        <w:t>Article 13 : Substitution au coordonnateur</w:t>
      </w:r>
    </w:p>
    <w:p w:rsidR="00A54711" w:rsidRDefault="00A54711" w:rsidP="00A54711">
      <w:r w:rsidRPr="00A54711">
        <w:t>En cas de sortie du coordonnateur du groupement ou dans toute autre hypothèse où le coordonnateur ne serait plus en mesure d’assurer son rôle, une convention modificative  interviendra pour désigner un nouveau coordonnateur.</w:t>
      </w:r>
    </w:p>
    <w:p w:rsidR="00C76746" w:rsidRDefault="00C76746" w:rsidP="00A54711"/>
    <w:p w:rsidR="00E52C1A" w:rsidRPr="00A54711" w:rsidRDefault="00E52C1A" w:rsidP="00A54711"/>
    <w:p w:rsidR="00A54711" w:rsidRPr="00A54711" w:rsidRDefault="00A54711" w:rsidP="00A54711">
      <w:pPr>
        <w:rPr>
          <w:b/>
        </w:rPr>
      </w:pPr>
      <w:r w:rsidRPr="00A54711">
        <w:rPr>
          <w:b/>
        </w:rPr>
        <w:t>Article 14 : Dispositions financières</w:t>
      </w:r>
    </w:p>
    <w:p w:rsidR="00A54711" w:rsidRPr="00A54711" w:rsidRDefault="00A54711" w:rsidP="00A54711">
      <w:r w:rsidRPr="00A54711">
        <w:t>La mission du CNFPT comme coordonnateur ne donne pas lieu à rémunération. Le coordonnateur prend en charge les frais liés au fonctionnement du groupement.</w:t>
      </w:r>
    </w:p>
    <w:p w:rsidR="00A54711" w:rsidRPr="00A54711" w:rsidRDefault="00A54711" w:rsidP="00A54711"/>
    <w:p w:rsidR="00A54711" w:rsidRPr="00A54711" w:rsidRDefault="00A54711" w:rsidP="00A54711">
      <w:r w:rsidRPr="00A54711">
        <w:t xml:space="preserve">Les membres s’engagent à prévoir les budgets nécessaires au paiement des prestations de restauration  correspondant à leurs besoins respectifs. </w:t>
      </w:r>
    </w:p>
    <w:p w:rsidR="00C76746" w:rsidRDefault="00C76746" w:rsidP="00A54711"/>
    <w:p w:rsidR="00E52C1A" w:rsidRPr="00A54711" w:rsidRDefault="00E52C1A" w:rsidP="00A54711"/>
    <w:p w:rsidR="00A54711" w:rsidRPr="00A54711" w:rsidRDefault="00A54711" w:rsidP="00A54711">
      <w:pPr>
        <w:rPr>
          <w:b/>
        </w:rPr>
      </w:pPr>
      <w:r w:rsidRPr="00A54711">
        <w:rPr>
          <w:b/>
        </w:rPr>
        <w:t>Article 15 : Modification de la présente convention</w:t>
      </w:r>
    </w:p>
    <w:p w:rsidR="00A54711" w:rsidRPr="00A54711" w:rsidRDefault="00A54711" w:rsidP="00A54711">
      <w:r w:rsidRPr="00A54711">
        <w:t xml:space="preserve">Toute modification de la présente convention doit être approuvée dans les mêmes termes par l’ensemble des membres du groupement. Les décisions des membres sont notifiées au coordonnateur. La modification </w:t>
      </w:r>
      <w:r w:rsidRPr="00A54711">
        <w:lastRenderedPageBreak/>
        <w:t xml:space="preserve">ne prend effet que lorsque l’ensemble des membres du groupement a signé un avenant de modification de la présente convention constitutive. </w:t>
      </w:r>
    </w:p>
    <w:p w:rsidR="00C76746" w:rsidRDefault="00C76746" w:rsidP="00A54711">
      <w:pPr>
        <w:rPr>
          <w:b/>
        </w:rPr>
      </w:pPr>
    </w:p>
    <w:p w:rsidR="00E52C1A" w:rsidRPr="00A54711" w:rsidRDefault="00E52C1A" w:rsidP="00A54711">
      <w:pPr>
        <w:rPr>
          <w:b/>
        </w:rPr>
      </w:pPr>
    </w:p>
    <w:p w:rsidR="00A54711" w:rsidRPr="00A54711" w:rsidRDefault="00A54711" w:rsidP="00A54711">
      <w:pPr>
        <w:rPr>
          <w:b/>
        </w:rPr>
      </w:pPr>
      <w:r w:rsidRPr="00A54711">
        <w:rPr>
          <w:b/>
        </w:rPr>
        <w:t>Article 16 : Résiliation</w:t>
      </w:r>
    </w:p>
    <w:p w:rsidR="00A54711" w:rsidRPr="00A54711" w:rsidRDefault="00A54711" w:rsidP="00A54711">
      <w:r w:rsidRPr="00A54711">
        <w:rPr>
          <w:b/>
        </w:rPr>
        <w:t>E</w:t>
      </w:r>
      <w:r w:rsidRPr="00A54711">
        <w:t xml:space="preserve">n cas de non-respect par l’une des parties de ses missions et engagements contractuels, la présente convention peut être résiliée de plein droit, à l’expiration d’un délai de préavis de trois  mois suivant l’envoi d’une lettre recommandée avec accusé de réception. </w:t>
      </w:r>
    </w:p>
    <w:p w:rsidR="00A54711" w:rsidRPr="00A54711" w:rsidRDefault="00A54711" w:rsidP="00A54711"/>
    <w:p w:rsidR="00A54711" w:rsidRPr="00A54711" w:rsidRDefault="00A54711" w:rsidP="00A54711">
      <w:r w:rsidRPr="00A54711">
        <w:t>Chacune des parties pourra résilier la présente convention à tout moment par lettre recommandée avec accusé de réception, moyennant un préavis de trois mois.</w:t>
      </w:r>
    </w:p>
    <w:p w:rsidR="00A54711" w:rsidRPr="00A54711" w:rsidRDefault="00A54711" w:rsidP="00A54711"/>
    <w:p w:rsidR="00A54711" w:rsidRPr="00A54711" w:rsidRDefault="00A54711" w:rsidP="00A54711">
      <w:r w:rsidRPr="00A54711">
        <w:t>Dans l’hypothèse où le marché public de restauration est résilié, cette résiliation entraîne de plein droit la résiliation de la convention pour l’ensemble des membres du groupement de commandes. .</w:t>
      </w:r>
    </w:p>
    <w:p w:rsidR="00A54711" w:rsidRDefault="00A54711" w:rsidP="00A54711">
      <w:pPr>
        <w:rPr>
          <w:b/>
        </w:rPr>
      </w:pPr>
    </w:p>
    <w:p w:rsidR="00A54711" w:rsidRPr="00A54711" w:rsidRDefault="00A54711" w:rsidP="00A54711">
      <w:pPr>
        <w:rPr>
          <w:b/>
        </w:rPr>
      </w:pPr>
      <w:r w:rsidRPr="00A54711">
        <w:rPr>
          <w:b/>
        </w:rPr>
        <w:t>Article 17 : Litiges</w:t>
      </w:r>
    </w:p>
    <w:p w:rsidR="00A54711" w:rsidRPr="00A54711" w:rsidRDefault="00A54711" w:rsidP="00A54711">
      <w:r w:rsidRPr="00A54711">
        <w:t>Les litiges susceptibles de naître à l’occasion de la présente convention seront portés devant le tribunal administratif de Rennes.</w:t>
      </w:r>
    </w:p>
    <w:p w:rsidR="00A54711" w:rsidRPr="00A54711" w:rsidRDefault="00A54711" w:rsidP="00A54711"/>
    <w:p w:rsidR="00A54711" w:rsidRPr="00A54711" w:rsidRDefault="00A54711" w:rsidP="00A54711">
      <w:r w:rsidRPr="00A54711">
        <w:t>S’agissant des litiges opposant le groupement à tout requérant avant la notification des marchés, seul le coordonnateur sera habilité à agir en justice pour représenter ledit groupement.</w:t>
      </w:r>
    </w:p>
    <w:p w:rsidR="00A54711" w:rsidRPr="00A54711" w:rsidRDefault="00A54711" w:rsidP="00A54711">
      <w:pPr>
        <w:rPr>
          <w:b/>
        </w:rPr>
      </w:pPr>
    </w:p>
    <w:p w:rsidR="00A54711" w:rsidRPr="00A54711" w:rsidRDefault="00A54711" w:rsidP="00A54711">
      <w:r w:rsidRPr="00A54711">
        <w:t>Fait en autant d’originaux que de parties.</w:t>
      </w:r>
    </w:p>
    <w:p w:rsidR="00A54711" w:rsidRPr="00A54711" w:rsidRDefault="00A54711" w:rsidP="00A54711"/>
    <w:p w:rsidR="00A54711" w:rsidRPr="00A54711" w:rsidRDefault="00A54711" w:rsidP="00A54711">
      <w:r w:rsidRPr="00A54711">
        <w:t xml:space="preserve">A THORIGNE-FOUILLARD, le </w:t>
      </w:r>
    </w:p>
    <w:p w:rsidR="00A54711" w:rsidRPr="00A54711" w:rsidRDefault="00A54711" w:rsidP="00A54711">
      <w:pPr>
        <w:rPr>
          <w:b/>
        </w:rPr>
      </w:pPr>
    </w:p>
    <w:p w:rsidR="00C76746" w:rsidRPr="00A54711" w:rsidRDefault="00A54711" w:rsidP="00C76746">
      <w:pPr>
        <w:rPr>
          <w:b/>
        </w:rPr>
      </w:pPr>
      <w:r w:rsidRPr="00A54711">
        <w:rPr>
          <w:b/>
        </w:rPr>
        <w:t xml:space="preserve">Pour le Centre national </w:t>
      </w:r>
      <w:r w:rsidR="00C76746">
        <w:rPr>
          <w:b/>
        </w:rPr>
        <w:tab/>
      </w:r>
      <w:r w:rsidR="00C76746">
        <w:rPr>
          <w:b/>
        </w:rPr>
        <w:tab/>
      </w:r>
      <w:r w:rsidR="00C76746">
        <w:rPr>
          <w:b/>
        </w:rPr>
        <w:tab/>
      </w:r>
      <w:r w:rsidR="00C76746">
        <w:rPr>
          <w:b/>
        </w:rPr>
        <w:tab/>
      </w:r>
      <w:r w:rsidR="00C76746">
        <w:rPr>
          <w:b/>
        </w:rPr>
        <w:tab/>
      </w:r>
      <w:r w:rsidR="00C76746" w:rsidRPr="00A54711">
        <w:rPr>
          <w:b/>
        </w:rPr>
        <w:t>Pour le Centre de Gestion de la fonction de la fonction publique territoriale,</w:t>
      </w:r>
      <w:r w:rsidR="00C76746">
        <w:rPr>
          <w:b/>
        </w:rPr>
        <w:tab/>
      </w:r>
      <w:r w:rsidR="00C76746">
        <w:rPr>
          <w:b/>
        </w:rPr>
        <w:tab/>
      </w:r>
      <w:r w:rsidR="00C76746">
        <w:rPr>
          <w:b/>
        </w:rPr>
        <w:tab/>
      </w:r>
      <w:r w:rsidR="00C76746">
        <w:rPr>
          <w:b/>
        </w:rPr>
        <w:tab/>
      </w:r>
      <w:r w:rsidR="00C76746" w:rsidRPr="00A54711">
        <w:rPr>
          <w:b/>
        </w:rPr>
        <w:t>publique territoriale d’Ille-et-Vilaine,</w:t>
      </w:r>
    </w:p>
    <w:p w:rsidR="00C76746" w:rsidRPr="00A54711" w:rsidRDefault="00C76746" w:rsidP="00C76746">
      <w:r w:rsidRPr="00A54711">
        <w:t>Le Directeur Général</w:t>
      </w:r>
      <w:r>
        <w:tab/>
      </w:r>
      <w:r>
        <w:tab/>
      </w:r>
      <w:r>
        <w:tab/>
      </w:r>
      <w:r>
        <w:tab/>
      </w:r>
      <w:r>
        <w:tab/>
      </w:r>
      <w:r>
        <w:tab/>
      </w:r>
      <w:r w:rsidRPr="00A54711">
        <w:t>Le Président</w:t>
      </w:r>
      <w:r>
        <w:t>,</w:t>
      </w:r>
    </w:p>
    <w:p w:rsidR="00C76746" w:rsidRPr="00A54711" w:rsidRDefault="00C76746" w:rsidP="00C76746">
      <w:r>
        <w:rPr>
          <w:b/>
        </w:rPr>
        <w:tab/>
      </w:r>
      <w:r>
        <w:rPr>
          <w:b/>
        </w:rPr>
        <w:tab/>
      </w:r>
      <w:r>
        <w:rPr>
          <w:b/>
        </w:rPr>
        <w:tab/>
      </w:r>
      <w:r>
        <w:rPr>
          <w:b/>
        </w:rPr>
        <w:tab/>
      </w:r>
      <w:r>
        <w:rPr>
          <w:b/>
        </w:rPr>
        <w:tab/>
      </w:r>
      <w:r>
        <w:rPr>
          <w:b/>
        </w:rPr>
        <w:tab/>
      </w:r>
      <w:r>
        <w:rPr>
          <w:b/>
        </w:rPr>
        <w:tab/>
      </w:r>
      <w:r>
        <w:rPr>
          <w:b/>
        </w:rPr>
        <w:tab/>
      </w:r>
      <w:r w:rsidRPr="00A54711">
        <w:t>Jean-Jacques BERNARD</w:t>
      </w:r>
    </w:p>
    <w:p w:rsidR="00C76746" w:rsidRDefault="00C76746" w:rsidP="00A54711">
      <w:pPr>
        <w:rPr>
          <w:b/>
        </w:rPr>
      </w:pPr>
    </w:p>
    <w:p w:rsidR="00E52C1A" w:rsidRDefault="00E52C1A" w:rsidP="00A54711">
      <w:pPr>
        <w:rPr>
          <w:b/>
        </w:rPr>
      </w:pPr>
    </w:p>
    <w:p w:rsidR="00E52C1A" w:rsidRDefault="00E52C1A" w:rsidP="00A54711">
      <w:pPr>
        <w:rPr>
          <w:b/>
        </w:rPr>
      </w:pPr>
    </w:p>
    <w:p w:rsidR="00E52C1A" w:rsidRDefault="00E52C1A" w:rsidP="00A54711">
      <w:pPr>
        <w:rPr>
          <w:b/>
        </w:rPr>
      </w:pPr>
    </w:p>
    <w:p w:rsidR="00E52C1A" w:rsidRDefault="00E52C1A" w:rsidP="00A54711">
      <w:pPr>
        <w:rPr>
          <w:b/>
        </w:rPr>
      </w:pPr>
    </w:p>
    <w:p w:rsidR="00E52C1A" w:rsidRDefault="00E52C1A" w:rsidP="00A54711">
      <w:pPr>
        <w:rPr>
          <w:b/>
        </w:rPr>
      </w:pPr>
    </w:p>
    <w:p w:rsidR="00E52C1A" w:rsidRDefault="00E52C1A" w:rsidP="00A54711">
      <w:pPr>
        <w:rPr>
          <w:b/>
        </w:rPr>
      </w:pPr>
    </w:p>
    <w:p w:rsidR="00E52C1A" w:rsidRDefault="00E52C1A" w:rsidP="00A54711">
      <w:pPr>
        <w:rPr>
          <w:b/>
        </w:rPr>
      </w:pPr>
    </w:p>
    <w:p w:rsidR="00A54711" w:rsidRPr="00A54711" w:rsidRDefault="00A54711" w:rsidP="00A54711">
      <w:pPr>
        <w:rPr>
          <w:b/>
        </w:rPr>
      </w:pPr>
    </w:p>
    <w:p w:rsidR="00A54711" w:rsidRPr="00A54711" w:rsidRDefault="00A54711" w:rsidP="00A54711">
      <w:pPr>
        <w:rPr>
          <w:b/>
        </w:rPr>
      </w:pPr>
      <w:r w:rsidRPr="00A54711">
        <w:rPr>
          <w:b/>
        </w:rPr>
        <w:t>Pour le Syndicat Départemental d’Energie 35</w:t>
      </w:r>
    </w:p>
    <w:p w:rsidR="00A54711" w:rsidRPr="00A54711" w:rsidRDefault="00A54711" w:rsidP="00A54711">
      <w:r>
        <w:t xml:space="preserve">Le </w:t>
      </w:r>
      <w:r w:rsidRPr="00A54711">
        <w:t>Président</w:t>
      </w:r>
      <w:r>
        <w:t>,</w:t>
      </w:r>
    </w:p>
    <w:p w:rsidR="00A54711" w:rsidRPr="00A54711" w:rsidRDefault="00A54711" w:rsidP="00A54711">
      <w:r w:rsidRPr="00A54711">
        <w:t>Didier NOUYOU</w:t>
      </w:r>
    </w:p>
    <w:sectPr w:rsidR="00A54711" w:rsidRPr="00A54711" w:rsidSect="004D57F2">
      <w:footerReference w:type="default" r:id="rId19"/>
      <w:pgSz w:w="11906" w:h="16838"/>
      <w:pgMar w:top="1361" w:right="1133" w:bottom="1361" w:left="993" w:header="709"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535" w:rsidRDefault="00487535">
      <w:r>
        <w:separator/>
      </w:r>
    </w:p>
  </w:endnote>
  <w:endnote w:type="continuationSeparator" w:id="0">
    <w:p w:rsidR="00487535" w:rsidRDefault="00487535">
      <w:r>
        <w:continuationSeparator/>
      </w:r>
    </w:p>
  </w:endnote>
  <w:endnote w:type="continuationNotice" w:id="1">
    <w:p w:rsidR="00487535" w:rsidRDefault="00487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nacti Rg">
    <w:panose1 w:val="020B0506020000080004"/>
    <w:charset w:val="00"/>
    <w:family w:val="swiss"/>
    <w:notTrueType/>
    <w:pitch w:val="variable"/>
    <w:sig w:usb0="A00000EF" w:usb1="5000004B" w:usb2="00000000" w:usb3="00000000" w:csb0="00000183" w:csb1="00000000"/>
  </w:font>
  <w:font w:name="Tahoma">
    <w:panose1 w:val="020B0604030504040204"/>
    <w:charset w:val="00"/>
    <w:family w:val="swiss"/>
    <w:pitch w:val="variable"/>
    <w:sig w:usb0="E1002EFF" w:usb1="C000605B" w:usb2="00000029" w:usb3="00000000" w:csb0="000101FF" w:csb1="00000000"/>
  </w:font>
  <w:font w:name="Optima">
    <w:altName w:val="Courier New"/>
    <w:charset w:val="00"/>
    <w:family w:val="swiss"/>
    <w:pitch w:val="variable"/>
    <w:sig w:usb0="00000007" w:usb1="00000000" w:usb2="00000000" w:usb3="00000000" w:csb0="00000093" w:csb1="00000000"/>
  </w:font>
  <w:font w:name="Swiss">
    <w:panose1 w:val="00000000000000000000"/>
    <w:charset w:val="00"/>
    <w:family w:val="swiss"/>
    <w:notTrueType/>
    <w:pitch w:val="variable"/>
    <w:sig w:usb0="00000003" w:usb1="00000000" w:usb2="00000000" w:usb3="00000000" w:csb0="00000001" w:csb1="00000000"/>
  </w:font>
  <w:font w:name="Venacti Sb">
    <w:panose1 w:val="020B0706020000080004"/>
    <w:charset w:val="00"/>
    <w:family w:val="swiss"/>
    <w:notTrueType/>
    <w:pitch w:val="variable"/>
    <w:sig w:usb0="A00000EF" w:usb1="5000004B" w:usb2="00000000" w:usb3="00000000" w:csb0="00000183" w:csb1="00000000"/>
  </w:font>
  <w:font w:name="Lucida Sans Unicode">
    <w:panose1 w:val="020B0602030504020204"/>
    <w:charset w:val="00"/>
    <w:family w:val="swiss"/>
    <w:pitch w:val="variable"/>
    <w:sig w:usb0="80000AFF" w:usb1="0000396B" w:usb2="00000000" w:usb3="00000000" w:csb0="000000BF" w:csb1="00000000"/>
  </w:font>
  <w:font w:name="N 1078">
    <w:altName w:val="N"/>
    <w:panose1 w:val="00000000000000000000"/>
    <w:charset w:val="00"/>
    <w:family w:val="auto"/>
    <w:notTrueType/>
    <w:pitch w:val="default"/>
    <w:sig w:usb0="00000003" w:usb1="00000000" w:usb2="00000000" w:usb3="00000000" w:csb0="00000001" w:csb1="00000000"/>
  </w:font>
  <w:font w:name="MyriadPro-Regular">
    <w:altName w:val="Times New Roman"/>
    <w:charset w:val="00"/>
    <w:family w:val="auto"/>
    <w:pitch w:val="default"/>
  </w:font>
  <w:font w:name="MyriadPro-Bold">
    <w:altName w:val="Myriad Pro"/>
    <w:charset w:val="00"/>
    <w:family w:val="auto"/>
    <w:pitch w:val="default"/>
  </w:font>
  <w:font w:name="MyriadPro-Semibold">
    <w:altName w:val="Myriad Pro Semibold"/>
    <w:charset w:val="00"/>
    <w:family w:val="auto"/>
    <w:pitch w:val="default"/>
  </w:font>
  <w:font w:name="Times-Italic">
    <w:altName w:val="Times New Roman"/>
    <w:charset w:val="EE"/>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A8B8D" w:themeColor="text2"/>
      </w:tblBorders>
      <w:tblCellMar>
        <w:top w:w="72" w:type="dxa"/>
        <w:left w:w="115" w:type="dxa"/>
        <w:bottom w:w="72" w:type="dxa"/>
        <w:right w:w="115" w:type="dxa"/>
      </w:tblCellMar>
      <w:tblLook w:val="04A0" w:firstRow="1" w:lastRow="0" w:firstColumn="1" w:lastColumn="0" w:noHBand="0" w:noVBand="1"/>
    </w:tblPr>
    <w:tblGrid>
      <w:gridCol w:w="9009"/>
      <w:gridCol w:w="1001"/>
    </w:tblGrid>
    <w:tr w:rsidR="00487535" w:rsidRPr="004D57F2" w:rsidTr="004D57F2">
      <w:tc>
        <w:tcPr>
          <w:tcW w:w="4500" w:type="pct"/>
        </w:tcPr>
        <w:p w:rsidR="00487535" w:rsidRPr="004D57F2" w:rsidRDefault="00487535" w:rsidP="005D0F52">
          <w:pPr>
            <w:rPr>
              <w:color w:val="8A8B8D" w:themeColor="text2"/>
              <w:sz w:val="20"/>
              <w:szCs w:val="20"/>
            </w:rPr>
          </w:pPr>
          <w:r w:rsidRPr="004D57F2">
            <w:rPr>
              <w:color w:val="8A8B8D" w:themeColor="text2"/>
              <w:sz w:val="20"/>
              <w:szCs w:val="20"/>
            </w:rPr>
            <w:t>Compte-rendu de la réunion du comité syndical du</w:t>
          </w:r>
          <w:r>
            <w:rPr>
              <w:color w:val="8A8B8D" w:themeColor="text2"/>
              <w:sz w:val="20"/>
              <w:szCs w:val="20"/>
            </w:rPr>
            <w:t xml:space="preserve"> 3 juillet 2018</w:t>
          </w:r>
        </w:p>
      </w:tc>
      <w:tc>
        <w:tcPr>
          <w:tcW w:w="500" w:type="pct"/>
          <w:shd w:val="clear" w:color="auto" w:fill="auto"/>
        </w:tcPr>
        <w:p w:rsidR="00487535" w:rsidRPr="004D57F2" w:rsidRDefault="00487535" w:rsidP="004D57F2">
          <w:pPr>
            <w:jc w:val="right"/>
            <w:rPr>
              <w:color w:val="8A8B8D" w:themeColor="text2"/>
              <w:sz w:val="20"/>
              <w:szCs w:val="20"/>
            </w:rPr>
          </w:pPr>
          <w:r w:rsidRPr="004D57F2">
            <w:rPr>
              <w:color w:val="8A8B8D" w:themeColor="text2"/>
              <w:sz w:val="20"/>
              <w:szCs w:val="20"/>
            </w:rPr>
            <w:fldChar w:fldCharType="begin"/>
          </w:r>
          <w:r w:rsidRPr="004D57F2">
            <w:rPr>
              <w:color w:val="8A8B8D" w:themeColor="text2"/>
              <w:sz w:val="20"/>
              <w:szCs w:val="20"/>
            </w:rPr>
            <w:instrText>PAGE   \* MERGEFORMAT</w:instrText>
          </w:r>
          <w:r w:rsidRPr="004D57F2">
            <w:rPr>
              <w:color w:val="8A8B8D" w:themeColor="text2"/>
              <w:sz w:val="20"/>
              <w:szCs w:val="20"/>
            </w:rPr>
            <w:fldChar w:fldCharType="separate"/>
          </w:r>
          <w:r w:rsidR="00B968A2">
            <w:rPr>
              <w:noProof/>
              <w:color w:val="8A8B8D" w:themeColor="text2"/>
              <w:sz w:val="20"/>
              <w:szCs w:val="20"/>
            </w:rPr>
            <w:t>21</w:t>
          </w:r>
          <w:r w:rsidRPr="004D57F2">
            <w:rPr>
              <w:color w:val="8A8B8D" w:themeColor="text2"/>
              <w:sz w:val="20"/>
              <w:szCs w:val="20"/>
            </w:rPr>
            <w:fldChar w:fldCharType="end"/>
          </w:r>
        </w:p>
      </w:tc>
    </w:tr>
  </w:tbl>
  <w:p w:rsidR="00487535" w:rsidRPr="00DA5F3F" w:rsidRDefault="00487535" w:rsidP="00DA5F3F">
    <w:pPr>
      <w:pStyle w:val="Pieddepage"/>
      <w:rPr>
        <w:lang w:val="fr-FR"/>
      </w:rPr>
    </w:pPr>
  </w:p>
  <w:p w:rsidR="00487535" w:rsidRDefault="004875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535" w:rsidRDefault="00487535">
      <w:r>
        <w:separator/>
      </w:r>
    </w:p>
  </w:footnote>
  <w:footnote w:type="continuationSeparator" w:id="0">
    <w:p w:rsidR="00487535" w:rsidRDefault="00487535">
      <w:r>
        <w:continuationSeparator/>
      </w:r>
    </w:p>
  </w:footnote>
  <w:footnote w:type="continuationNotice" w:id="1">
    <w:p w:rsidR="00487535" w:rsidRDefault="0048753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29"/>
    <w:lvl w:ilvl="0">
      <w:start w:val="1"/>
      <w:numFmt w:val="bullet"/>
      <w:lvlText w:val=""/>
      <w:lvlJc w:val="left"/>
      <w:pPr>
        <w:tabs>
          <w:tab w:val="num" w:pos="360"/>
        </w:tabs>
        <w:ind w:left="360" w:hanging="360"/>
      </w:pPr>
      <w:rPr>
        <w:rFonts w:ascii="Wingdings" w:hAnsi="Wingdings" w:cs="Wingdings" w:hint="default"/>
        <w:sz w:val="22"/>
        <w:szCs w:val="22"/>
        <w:lang w:val="fr-FR"/>
      </w:rPr>
    </w:lvl>
  </w:abstractNum>
  <w:abstractNum w:abstractNumId="1">
    <w:nsid w:val="173916F1"/>
    <w:multiLevelType w:val="hybridMultilevel"/>
    <w:tmpl w:val="8CD2DE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B41E65"/>
    <w:multiLevelType w:val="hybridMultilevel"/>
    <w:tmpl w:val="7682E5C2"/>
    <w:lvl w:ilvl="0" w:tplc="2F54393C">
      <w:start w:val="1"/>
      <w:numFmt w:val="decimal"/>
      <w:pStyle w:val="Titrepoint"/>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663016"/>
    <w:multiLevelType w:val="hybridMultilevel"/>
    <w:tmpl w:val="E77E4D80"/>
    <w:lvl w:ilvl="0" w:tplc="9C8C0C1C">
      <w:start w:val="1"/>
      <w:numFmt w:val="bullet"/>
      <w:lvlText w:val=""/>
      <w:lvlJc w:val="left"/>
      <w:pPr>
        <w:tabs>
          <w:tab w:val="num" w:pos="720"/>
        </w:tabs>
        <w:ind w:left="720" w:hanging="360"/>
      </w:pPr>
      <w:rPr>
        <w:rFonts w:ascii="Wingdings" w:hAnsi="Wingdings" w:hint="default"/>
      </w:rPr>
    </w:lvl>
    <w:lvl w:ilvl="1" w:tplc="E766CF1A">
      <w:start w:val="1"/>
      <w:numFmt w:val="bullet"/>
      <w:lvlText w:val=""/>
      <w:lvlJc w:val="left"/>
      <w:pPr>
        <w:tabs>
          <w:tab w:val="num" w:pos="1440"/>
        </w:tabs>
        <w:ind w:left="1440" w:hanging="360"/>
      </w:pPr>
      <w:rPr>
        <w:rFonts w:ascii="Wingdings" w:hAnsi="Wingdings" w:hint="default"/>
      </w:rPr>
    </w:lvl>
    <w:lvl w:ilvl="2" w:tplc="AFBEB294">
      <w:start w:val="1506"/>
      <w:numFmt w:val="bullet"/>
      <w:lvlText w:val="•"/>
      <w:lvlJc w:val="left"/>
      <w:pPr>
        <w:tabs>
          <w:tab w:val="num" w:pos="2160"/>
        </w:tabs>
        <w:ind w:left="2160" w:hanging="360"/>
      </w:pPr>
      <w:rPr>
        <w:rFonts w:ascii="Arial" w:hAnsi="Arial" w:cs="Times New Roman" w:hint="default"/>
      </w:rPr>
    </w:lvl>
    <w:lvl w:ilvl="3" w:tplc="45844950">
      <w:start w:val="1"/>
      <w:numFmt w:val="bullet"/>
      <w:lvlText w:val=""/>
      <w:lvlJc w:val="left"/>
      <w:pPr>
        <w:tabs>
          <w:tab w:val="num" w:pos="2880"/>
        </w:tabs>
        <w:ind w:left="2880" w:hanging="360"/>
      </w:pPr>
      <w:rPr>
        <w:rFonts w:ascii="Wingdings" w:hAnsi="Wingdings" w:hint="default"/>
      </w:rPr>
    </w:lvl>
    <w:lvl w:ilvl="4" w:tplc="E168DA6C">
      <w:start w:val="1"/>
      <w:numFmt w:val="bullet"/>
      <w:lvlText w:val=""/>
      <w:lvlJc w:val="left"/>
      <w:pPr>
        <w:tabs>
          <w:tab w:val="num" w:pos="3600"/>
        </w:tabs>
        <w:ind w:left="3600" w:hanging="360"/>
      </w:pPr>
      <w:rPr>
        <w:rFonts w:ascii="Wingdings" w:hAnsi="Wingdings" w:hint="default"/>
      </w:rPr>
    </w:lvl>
    <w:lvl w:ilvl="5" w:tplc="0A5A8986">
      <w:start w:val="1"/>
      <w:numFmt w:val="bullet"/>
      <w:lvlText w:val=""/>
      <w:lvlJc w:val="left"/>
      <w:pPr>
        <w:tabs>
          <w:tab w:val="num" w:pos="4320"/>
        </w:tabs>
        <w:ind w:left="4320" w:hanging="360"/>
      </w:pPr>
      <w:rPr>
        <w:rFonts w:ascii="Wingdings" w:hAnsi="Wingdings" w:hint="default"/>
      </w:rPr>
    </w:lvl>
    <w:lvl w:ilvl="6" w:tplc="75583A5C">
      <w:start w:val="1"/>
      <w:numFmt w:val="bullet"/>
      <w:lvlText w:val=""/>
      <w:lvlJc w:val="left"/>
      <w:pPr>
        <w:tabs>
          <w:tab w:val="num" w:pos="5040"/>
        </w:tabs>
        <w:ind w:left="5040" w:hanging="360"/>
      </w:pPr>
      <w:rPr>
        <w:rFonts w:ascii="Wingdings" w:hAnsi="Wingdings" w:hint="default"/>
      </w:rPr>
    </w:lvl>
    <w:lvl w:ilvl="7" w:tplc="587E30E2">
      <w:start w:val="1"/>
      <w:numFmt w:val="bullet"/>
      <w:lvlText w:val=""/>
      <w:lvlJc w:val="left"/>
      <w:pPr>
        <w:tabs>
          <w:tab w:val="num" w:pos="5760"/>
        </w:tabs>
        <w:ind w:left="5760" w:hanging="360"/>
      </w:pPr>
      <w:rPr>
        <w:rFonts w:ascii="Wingdings" w:hAnsi="Wingdings" w:hint="default"/>
      </w:rPr>
    </w:lvl>
    <w:lvl w:ilvl="8" w:tplc="C1DEDC70">
      <w:start w:val="1"/>
      <w:numFmt w:val="bullet"/>
      <w:lvlText w:val=""/>
      <w:lvlJc w:val="left"/>
      <w:pPr>
        <w:tabs>
          <w:tab w:val="num" w:pos="6480"/>
        </w:tabs>
        <w:ind w:left="6480" w:hanging="360"/>
      </w:pPr>
      <w:rPr>
        <w:rFonts w:ascii="Wingdings" w:hAnsi="Wingdings" w:hint="default"/>
      </w:rPr>
    </w:lvl>
  </w:abstractNum>
  <w:abstractNum w:abstractNumId="4">
    <w:nsid w:val="1D9E76F6"/>
    <w:multiLevelType w:val="hybridMultilevel"/>
    <w:tmpl w:val="FFC0F64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4E11DF"/>
    <w:multiLevelType w:val="hybridMultilevel"/>
    <w:tmpl w:val="9EB4F590"/>
    <w:lvl w:ilvl="0" w:tplc="2B1656A0">
      <w:start w:val="8"/>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25AA2F7D"/>
    <w:multiLevelType w:val="hybridMultilevel"/>
    <w:tmpl w:val="F8DCCD5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092D37"/>
    <w:multiLevelType w:val="hybridMultilevel"/>
    <w:tmpl w:val="94D06778"/>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A007B8"/>
    <w:multiLevelType w:val="hybridMultilevel"/>
    <w:tmpl w:val="B14069B6"/>
    <w:lvl w:ilvl="0" w:tplc="CCC2DF28">
      <w:start w:val="1"/>
      <w:numFmt w:val="bullet"/>
      <w:lvlText w:val=""/>
      <w:lvlJc w:val="left"/>
      <w:pPr>
        <w:tabs>
          <w:tab w:val="num" w:pos="720"/>
        </w:tabs>
        <w:ind w:left="720" w:hanging="360"/>
      </w:pPr>
      <w:rPr>
        <w:rFonts w:ascii="Wingdings" w:hAnsi="Wingdings" w:hint="default"/>
      </w:rPr>
    </w:lvl>
    <w:lvl w:ilvl="1" w:tplc="B4F0F534">
      <w:start w:val="1"/>
      <w:numFmt w:val="bullet"/>
      <w:lvlText w:val=""/>
      <w:lvlJc w:val="left"/>
      <w:pPr>
        <w:tabs>
          <w:tab w:val="num" w:pos="1440"/>
        </w:tabs>
        <w:ind w:left="1440" w:hanging="360"/>
      </w:pPr>
      <w:rPr>
        <w:rFonts w:ascii="Wingdings" w:hAnsi="Wingdings" w:hint="default"/>
      </w:rPr>
    </w:lvl>
    <w:lvl w:ilvl="2" w:tplc="7EC6F8B4">
      <w:start w:val="1"/>
      <w:numFmt w:val="bullet"/>
      <w:lvlText w:val=""/>
      <w:lvlJc w:val="left"/>
      <w:pPr>
        <w:tabs>
          <w:tab w:val="num" w:pos="2160"/>
        </w:tabs>
        <w:ind w:left="2160" w:hanging="360"/>
      </w:pPr>
      <w:rPr>
        <w:rFonts w:ascii="Wingdings" w:hAnsi="Wingdings" w:hint="default"/>
      </w:rPr>
    </w:lvl>
    <w:lvl w:ilvl="3" w:tplc="D38E9E3A">
      <w:start w:val="1"/>
      <w:numFmt w:val="bullet"/>
      <w:lvlText w:val=""/>
      <w:lvlJc w:val="left"/>
      <w:pPr>
        <w:tabs>
          <w:tab w:val="num" w:pos="2880"/>
        </w:tabs>
        <w:ind w:left="2880" w:hanging="360"/>
      </w:pPr>
      <w:rPr>
        <w:rFonts w:ascii="Wingdings" w:hAnsi="Wingdings" w:hint="default"/>
      </w:rPr>
    </w:lvl>
    <w:lvl w:ilvl="4" w:tplc="C8A859D4">
      <w:start w:val="1"/>
      <w:numFmt w:val="bullet"/>
      <w:lvlText w:val=""/>
      <w:lvlJc w:val="left"/>
      <w:pPr>
        <w:tabs>
          <w:tab w:val="num" w:pos="3600"/>
        </w:tabs>
        <w:ind w:left="3600" w:hanging="360"/>
      </w:pPr>
      <w:rPr>
        <w:rFonts w:ascii="Wingdings" w:hAnsi="Wingdings" w:hint="default"/>
      </w:rPr>
    </w:lvl>
    <w:lvl w:ilvl="5" w:tplc="940C30A0">
      <w:start w:val="1"/>
      <w:numFmt w:val="bullet"/>
      <w:lvlText w:val=""/>
      <w:lvlJc w:val="left"/>
      <w:pPr>
        <w:tabs>
          <w:tab w:val="num" w:pos="4320"/>
        </w:tabs>
        <w:ind w:left="4320" w:hanging="360"/>
      </w:pPr>
      <w:rPr>
        <w:rFonts w:ascii="Wingdings" w:hAnsi="Wingdings" w:hint="default"/>
      </w:rPr>
    </w:lvl>
    <w:lvl w:ilvl="6" w:tplc="CBFABEA4">
      <w:start w:val="1"/>
      <w:numFmt w:val="bullet"/>
      <w:lvlText w:val=""/>
      <w:lvlJc w:val="left"/>
      <w:pPr>
        <w:tabs>
          <w:tab w:val="num" w:pos="5040"/>
        </w:tabs>
        <w:ind w:left="5040" w:hanging="360"/>
      </w:pPr>
      <w:rPr>
        <w:rFonts w:ascii="Wingdings" w:hAnsi="Wingdings" w:hint="default"/>
      </w:rPr>
    </w:lvl>
    <w:lvl w:ilvl="7" w:tplc="0D4EAA08">
      <w:start w:val="1"/>
      <w:numFmt w:val="bullet"/>
      <w:lvlText w:val=""/>
      <w:lvlJc w:val="left"/>
      <w:pPr>
        <w:tabs>
          <w:tab w:val="num" w:pos="5760"/>
        </w:tabs>
        <w:ind w:left="5760" w:hanging="360"/>
      </w:pPr>
      <w:rPr>
        <w:rFonts w:ascii="Wingdings" w:hAnsi="Wingdings" w:hint="default"/>
      </w:rPr>
    </w:lvl>
    <w:lvl w:ilvl="8" w:tplc="7F46116A">
      <w:start w:val="1"/>
      <w:numFmt w:val="bullet"/>
      <w:lvlText w:val=""/>
      <w:lvlJc w:val="left"/>
      <w:pPr>
        <w:tabs>
          <w:tab w:val="num" w:pos="6480"/>
        </w:tabs>
        <w:ind w:left="6480" w:hanging="360"/>
      </w:pPr>
      <w:rPr>
        <w:rFonts w:ascii="Wingdings" w:hAnsi="Wingdings" w:hint="default"/>
      </w:rPr>
    </w:lvl>
  </w:abstractNum>
  <w:abstractNum w:abstractNumId="9">
    <w:nsid w:val="2AF66370"/>
    <w:multiLevelType w:val="hybridMultilevel"/>
    <w:tmpl w:val="4AB8047E"/>
    <w:lvl w:ilvl="0" w:tplc="151C28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F906A55"/>
    <w:multiLevelType w:val="hybridMultilevel"/>
    <w:tmpl w:val="6400D692"/>
    <w:lvl w:ilvl="0" w:tplc="DE223C5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309033AC"/>
    <w:multiLevelType w:val="hybridMultilevel"/>
    <w:tmpl w:val="2EBEA74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E34145"/>
    <w:multiLevelType w:val="hybridMultilevel"/>
    <w:tmpl w:val="702CD928"/>
    <w:lvl w:ilvl="0" w:tplc="60ECDB26">
      <w:start w:val="1"/>
      <w:numFmt w:val="bullet"/>
      <w:lvlText w:val=""/>
      <w:lvlJc w:val="left"/>
      <w:pPr>
        <w:tabs>
          <w:tab w:val="num" w:pos="720"/>
        </w:tabs>
        <w:ind w:left="720" w:hanging="360"/>
      </w:pPr>
      <w:rPr>
        <w:rFonts w:ascii="Wingdings" w:hAnsi="Wingdings" w:hint="default"/>
      </w:rPr>
    </w:lvl>
    <w:lvl w:ilvl="1" w:tplc="E9760E36">
      <w:start w:val="1"/>
      <w:numFmt w:val="bullet"/>
      <w:lvlText w:val=""/>
      <w:lvlJc w:val="left"/>
      <w:pPr>
        <w:tabs>
          <w:tab w:val="num" w:pos="1440"/>
        </w:tabs>
        <w:ind w:left="1440" w:hanging="360"/>
      </w:pPr>
      <w:rPr>
        <w:rFonts w:ascii="Wingdings" w:hAnsi="Wingdings" w:hint="default"/>
      </w:rPr>
    </w:lvl>
    <w:lvl w:ilvl="2" w:tplc="76680B50">
      <w:start w:val="6537"/>
      <w:numFmt w:val="bullet"/>
      <w:lvlText w:val="•"/>
      <w:lvlJc w:val="left"/>
      <w:pPr>
        <w:tabs>
          <w:tab w:val="num" w:pos="2160"/>
        </w:tabs>
        <w:ind w:left="2160" w:hanging="360"/>
      </w:pPr>
      <w:rPr>
        <w:rFonts w:ascii="Arial" w:hAnsi="Arial" w:cs="Times New Roman" w:hint="default"/>
      </w:rPr>
    </w:lvl>
    <w:lvl w:ilvl="3" w:tplc="4C4463B2">
      <w:start w:val="1"/>
      <w:numFmt w:val="bullet"/>
      <w:lvlText w:val=""/>
      <w:lvlJc w:val="left"/>
      <w:pPr>
        <w:tabs>
          <w:tab w:val="num" w:pos="2880"/>
        </w:tabs>
        <w:ind w:left="2880" w:hanging="360"/>
      </w:pPr>
      <w:rPr>
        <w:rFonts w:ascii="Wingdings" w:hAnsi="Wingdings" w:hint="default"/>
      </w:rPr>
    </w:lvl>
    <w:lvl w:ilvl="4" w:tplc="30ACA544">
      <w:start w:val="1"/>
      <w:numFmt w:val="bullet"/>
      <w:lvlText w:val=""/>
      <w:lvlJc w:val="left"/>
      <w:pPr>
        <w:tabs>
          <w:tab w:val="num" w:pos="3600"/>
        </w:tabs>
        <w:ind w:left="3600" w:hanging="360"/>
      </w:pPr>
      <w:rPr>
        <w:rFonts w:ascii="Wingdings" w:hAnsi="Wingdings" w:hint="default"/>
      </w:rPr>
    </w:lvl>
    <w:lvl w:ilvl="5" w:tplc="C096ACCA">
      <w:start w:val="1"/>
      <w:numFmt w:val="bullet"/>
      <w:lvlText w:val=""/>
      <w:lvlJc w:val="left"/>
      <w:pPr>
        <w:tabs>
          <w:tab w:val="num" w:pos="4320"/>
        </w:tabs>
        <w:ind w:left="4320" w:hanging="360"/>
      </w:pPr>
      <w:rPr>
        <w:rFonts w:ascii="Wingdings" w:hAnsi="Wingdings" w:hint="default"/>
      </w:rPr>
    </w:lvl>
    <w:lvl w:ilvl="6" w:tplc="41189518">
      <w:start w:val="1"/>
      <w:numFmt w:val="bullet"/>
      <w:lvlText w:val=""/>
      <w:lvlJc w:val="left"/>
      <w:pPr>
        <w:tabs>
          <w:tab w:val="num" w:pos="5040"/>
        </w:tabs>
        <w:ind w:left="5040" w:hanging="360"/>
      </w:pPr>
      <w:rPr>
        <w:rFonts w:ascii="Wingdings" w:hAnsi="Wingdings" w:hint="default"/>
      </w:rPr>
    </w:lvl>
    <w:lvl w:ilvl="7" w:tplc="31865730">
      <w:start w:val="1"/>
      <w:numFmt w:val="bullet"/>
      <w:lvlText w:val=""/>
      <w:lvlJc w:val="left"/>
      <w:pPr>
        <w:tabs>
          <w:tab w:val="num" w:pos="5760"/>
        </w:tabs>
        <w:ind w:left="5760" w:hanging="360"/>
      </w:pPr>
      <w:rPr>
        <w:rFonts w:ascii="Wingdings" w:hAnsi="Wingdings" w:hint="default"/>
      </w:rPr>
    </w:lvl>
    <w:lvl w:ilvl="8" w:tplc="4120E3EA">
      <w:start w:val="1"/>
      <w:numFmt w:val="bullet"/>
      <w:lvlText w:val=""/>
      <w:lvlJc w:val="left"/>
      <w:pPr>
        <w:tabs>
          <w:tab w:val="num" w:pos="6480"/>
        </w:tabs>
        <w:ind w:left="6480" w:hanging="360"/>
      </w:pPr>
      <w:rPr>
        <w:rFonts w:ascii="Wingdings" w:hAnsi="Wingdings" w:hint="default"/>
      </w:rPr>
    </w:lvl>
  </w:abstractNum>
  <w:abstractNum w:abstractNumId="13">
    <w:nsid w:val="30EA2B0C"/>
    <w:multiLevelType w:val="hybridMultilevel"/>
    <w:tmpl w:val="6B90E9A8"/>
    <w:lvl w:ilvl="0" w:tplc="7570C47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A31BAC"/>
    <w:multiLevelType w:val="hybridMultilevel"/>
    <w:tmpl w:val="95E851F0"/>
    <w:lvl w:ilvl="0" w:tplc="F258A6E2">
      <w:start w:val="1"/>
      <w:numFmt w:val="bullet"/>
      <w:pStyle w:val="Puceorange"/>
      <w:lvlText w:val="•"/>
      <w:lvlJc w:val="left"/>
      <w:pPr>
        <w:ind w:left="720" w:hanging="360"/>
      </w:pPr>
      <w:rPr>
        <w:rFonts w:ascii="Calibri" w:hAnsi="Calibri" w:cs="Calibri" w:hint="default"/>
        <w:b/>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6C6717"/>
    <w:multiLevelType w:val="hybridMultilevel"/>
    <w:tmpl w:val="777E9CE4"/>
    <w:lvl w:ilvl="0" w:tplc="7570C47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220C7F"/>
    <w:multiLevelType w:val="multilevel"/>
    <w:tmpl w:val="41548070"/>
    <w:styleLink w:val="WW8Num3"/>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17">
    <w:nsid w:val="4868753E"/>
    <w:multiLevelType w:val="hybridMultilevel"/>
    <w:tmpl w:val="93743DC2"/>
    <w:lvl w:ilvl="0" w:tplc="937433E4">
      <w:start w:val="1"/>
      <w:numFmt w:val="bullet"/>
      <w:pStyle w:val="Pucecorpsdetexte"/>
      <w:lvlText w:val="•"/>
      <w:lvlJc w:val="left"/>
      <w:pPr>
        <w:ind w:left="720" w:hanging="360"/>
      </w:pPr>
      <w:rPr>
        <w:rFonts w:ascii="Calibri" w:hAnsi="Calibri" w:cs="Calibri" w:hint="default"/>
        <w:b/>
        <w:i w:val="0"/>
        <w:color w:val="A6A6A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575DF0"/>
    <w:multiLevelType w:val="hybridMultilevel"/>
    <w:tmpl w:val="F17602BE"/>
    <w:lvl w:ilvl="0" w:tplc="7570C470">
      <w:start w:val="2"/>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3923C9A"/>
    <w:multiLevelType w:val="hybridMultilevel"/>
    <w:tmpl w:val="3C68D58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57B91E9A"/>
    <w:multiLevelType w:val="hybridMultilevel"/>
    <w:tmpl w:val="5BC2B21A"/>
    <w:lvl w:ilvl="0" w:tplc="2DFA383E">
      <w:start w:val="1"/>
      <w:numFmt w:val="bullet"/>
      <w:lvlText w:val=""/>
      <w:lvlJc w:val="left"/>
      <w:pPr>
        <w:tabs>
          <w:tab w:val="num" w:pos="720"/>
        </w:tabs>
        <w:ind w:left="720" w:hanging="360"/>
      </w:pPr>
      <w:rPr>
        <w:rFonts w:ascii="Wingdings" w:hAnsi="Wingdings" w:hint="default"/>
      </w:rPr>
    </w:lvl>
    <w:lvl w:ilvl="1" w:tplc="E9FE51E2">
      <w:start w:val="1"/>
      <w:numFmt w:val="bullet"/>
      <w:lvlText w:val=""/>
      <w:lvlJc w:val="left"/>
      <w:pPr>
        <w:tabs>
          <w:tab w:val="num" w:pos="1440"/>
        </w:tabs>
        <w:ind w:left="1440" w:hanging="360"/>
      </w:pPr>
      <w:rPr>
        <w:rFonts w:ascii="Wingdings" w:hAnsi="Wingdings" w:hint="default"/>
      </w:rPr>
    </w:lvl>
    <w:lvl w:ilvl="2" w:tplc="E47C1986">
      <w:start w:val="1"/>
      <w:numFmt w:val="bullet"/>
      <w:lvlText w:val=""/>
      <w:lvlJc w:val="left"/>
      <w:pPr>
        <w:tabs>
          <w:tab w:val="num" w:pos="2160"/>
        </w:tabs>
        <w:ind w:left="2160" w:hanging="360"/>
      </w:pPr>
      <w:rPr>
        <w:rFonts w:ascii="Wingdings" w:hAnsi="Wingdings" w:hint="default"/>
      </w:rPr>
    </w:lvl>
    <w:lvl w:ilvl="3" w:tplc="7F58D8A2">
      <w:start w:val="1"/>
      <w:numFmt w:val="bullet"/>
      <w:lvlText w:val=""/>
      <w:lvlJc w:val="left"/>
      <w:pPr>
        <w:tabs>
          <w:tab w:val="num" w:pos="2880"/>
        </w:tabs>
        <w:ind w:left="2880" w:hanging="360"/>
      </w:pPr>
      <w:rPr>
        <w:rFonts w:ascii="Wingdings" w:hAnsi="Wingdings" w:hint="default"/>
      </w:rPr>
    </w:lvl>
    <w:lvl w:ilvl="4" w:tplc="45A67E92">
      <w:start w:val="1"/>
      <w:numFmt w:val="bullet"/>
      <w:lvlText w:val=""/>
      <w:lvlJc w:val="left"/>
      <w:pPr>
        <w:tabs>
          <w:tab w:val="num" w:pos="3600"/>
        </w:tabs>
        <w:ind w:left="3600" w:hanging="360"/>
      </w:pPr>
      <w:rPr>
        <w:rFonts w:ascii="Wingdings" w:hAnsi="Wingdings" w:hint="default"/>
      </w:rPr>
    </w:lvl>
    <w:lvl w:ilvl="5" w:tplc="1E18EC32">
      <w:start w:val="1"/>
      <w:numFmt w:val="bullet"/>
      <w:lvlText w:val=""/>
      <w:lvlJc w:val="left"/>
      <w:pPr>
        <w:tabs>
          <w:tab w:val="num" w:pos="4320"/>
        </w:tabs>
        <w:ind w:left="4320" w:hanging="360"/>
      </w:pPr>
      <w:rPr>
        <w:rFonts w:ascii="Wingdings" w:hAnsi="Wingdings" w:hint="default"/>
      </w:rPr>
    </w:lvl>
    <w:lvl w:ilvl="6" w:tplc="E87A2A72">
      <w:start w:val="1"/>
      <w:numFmt w:val="bullet"/>
      <w:lvlText w:val=""/>
      <w:lvlJc w:val="left"/>
      <w:pPr>
        <w:tabs>
          <w:tab w:val="num" w:pos="5040"/>
        </w:tabs>
        <w:ind w:left="5040" w:hanging="360"/>
      </w:pPr>
      <w:rPr>
        <w:rFonts w:ascii="Wingdings" w:hAnsi="Wingdings" w:hint="default"/>
      </w:rPr>
    </w:lvl>
    <w:lvl w:ilvl="7" w:tplc="A8321042">
      <w:start w:val="1"/>
      <w:numFmt w:val="bullet"/>
      <w:lvlText w:val=""/>
      <w:lvlJc w:val="left"/>
      <w:pPr>
        <w:tabs>
          <w:tab w:val="num" w:pos="5760"/>
        </w:tabs>
        <w:ind w:left="5760" w:hanging="360"/>
      </w:pPr>
      <w:rPr>
        <w:rFonts w:ascii="Wingdings" w:hAnsi="Wingdings" w:hint="default"/>
      </w:rPr>
    </w:lvl>
    <w:lvl w:ilvl="8" w:tplc="32E86B42">
      <w:start w:val="1"/>
      <w:numFmt w:val="bullet"/>
      <w:lvlText w:val=""/>
      <w:lvlJc w:val="left"/>
      <w:pPr>
        <w:tabs>
          <w:tab w:val="num" w:pos="6480"/>
        </w:tabs>
        <w:ind w:left="6480" w:hanging="360"/>
      </w:pPr>
      <w:rPr>
        <w:rFonts w:ascii="Wingdings" w:hAnsi="Wingdings" w:hint="default"/>
      </w:rPr>
    </w:lvl>
  </w:abstractNum>
  <w:abstractNum w:abstractNumId="21">
    <w:nsid w:val="5A506B5C"/>
    <w:multiLevelType w:val="hybridMultilevel"/>
    <w:tmpl w:val="809EA00E"/>
    <w:lvl w:ilvl="0" w:tplc="F09663C2">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5BB85F98"/>
    <w:multiLevelType w:val="multilevel"/>
    <w:tmpl w:val="0B2A8B4E"/>
    <w:styleLink w:val="WW8Num2"/>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3">
    <w:nsid w:val="630D2F3B"/>
    <w:multiLevelType w:val="hybridMultilevel"/>
    <w:tmpl w:val="0164D2F2"/>
    <w:lvl w:ilvl="0" w:tplc="D6062C7C">
      <w:start w:val="13"/>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4">
    <w:nsid w:val="64D92B79"/>
    <w:multiLevelType w:val="hybridMultilevel"/>
    <w:tmpl w:val="E2241CB6"/>
    <w:lvl w:ilvl="0" w:tplc="899242F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8C934AC"/>
    <w:multiLevelType w:val="hybridMultilevel"/>
    <w:tmpl w:val="EC203362"/>
    <w:lvl w:ilvl="0" w:tplc="A80EA02A">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6">
    <w:nsid w:val="6E003A67"/>
    <w:multiLevelType w:val="hybridMultilevel"/>
    <w:tmpl w:val="7CC883AC"/>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F51445F"/>
    <w:multiLevelType w:val="hybridMultilevel"/>
    <w:tmpl w:val="BFC6A9E8"/>
    <w:lvl w:ilvl="0" w:tplc="263078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CD742D"/>
    <w:multiLevelType w:val="multilevel"/>
    <w:tmpl w:val="4554F2F8"/>
    <w:styleLink w:val="WW8Num1"/>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9">
    <w:nsid w:val="79701C3C"/>
    <w:multiLevelType w:val="hybridMultilevel"/>
    <w:tmpl w:val="39FC03E8"/>
    <w:lvl w:ilvl="0" w:tplc="B70AA8CE">
      <w:start w:val="1"/>
      <w:numFmt w:val="bullet"/>
      <w:pStyle w:val="Puce1"/>
      <w:lvlText w:val="-"/>
      <w:lvlJc w:val="left"/>
      <w:pPr>
        <w:ind w:left="720" w:hanging="360"/>
      </w:pPr>
      <w:rPr>
        <w:rFonts w:ascii="Courier New" w:hAnsi="Courier New" w:cs="Times New Roman" w:hint="default"/>
        <w:color w:val="8A8B8D" w:themeColor="text2"/>
      </w:rPr>
    </w:lvl>
    <w:lvl w:ilvl="1" w:tplc="2A209444">
      <w:start w:val="1"/>
      <w:numFmt w:val="bullet"/>
      <w:lvlText w:val=""/>
      <w:lvlJc w:val="left"/>
      <w:pPr>
        <w:ind w:left="1440" w:hanging="360"/>
      </w:pPr>
      <w:rPr>
        <w:rFonts w:ascii="Symbol" w:hAnsi="Symbol" w:hint="default"/>
        <w:color w:val="8A8B8D"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7B7B7055"/>
    <w:multiLevelType w:val="hybridMultilevel"/>
    <w:tmpl w:val="65E20EF4"/>
    <w:lvl w:ilvl="0" w:tplc="1F6CFCCE">
      <w:start w:val="2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7D335613"/>
    <w:multiLevelType w:val="hybridMultilevel"/>
    <w:tmpl w:val="A6B2791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31656A"/>
    <w:multiLevelType w:val="hybridMultilevel"/>
    <w:tmpl w:val="322C0D5C"/>
    <w:lvl w:ilvl="0" w:tplc="8DF0D2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FB64758"/>
    <w:multiLevelType w:val="hybridMultilevel"/>
    <w:tmpl w:val="D71E20A8"/>
    <w:lvl w:ilvl="0" w:tplc="7AB63014">
      <w:start w:val="9"/>
      <w:numFmt w:val="decimal"/>
      <w:lvlText w:val="%1-"/>
      <w:lvlJc w:val="left"/>
      <w:pPr>
        <w:ind w:left="502"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948" w:hanging="360"/>
      </w:pPr>
    </w:lvl>
    <w:lvl w:ilvl="4" w:tplc="040C0019" w:tentative="1">
      <w:start w:val="1"/>
      <w:numFmt w:val="lowerLetter"/>
      <w:lvlText w:val="%5."/>
      <w:lvlJc w:val="left"/>
      <w:pPr>
        <w:ind w:left="-228" w:hanging="360"/>
      </w:pPr>
    </w:lvl>
    <w:lvl w:ilvl="5" w:tplc="040C001B" w:tentative="1">
      <w:start w:val="1"/>
      <w:numFmt w:val="lowerRoman"/>
      <w:lvlText w:val="%6."/>
      <w:lvlJc w:val="right"/>
      <w:pPr>
        <w:ind w:left="492" w:hanging="180"/>
      </w:pPr>
    </w:lvl>
    <w:lvl w:ilvl="6" w:tplc="040C000F" w:tentative="1">
      <w:start w:val="1"/>
      <w:numFmt w:val="decimal"/>
      <w:lvlText w:val="%7."/>
      <w:lvlJc w:val="left"/>
      <w:pPr>
        <w:ind w:left="1212" w:hanging="360"/>
      </w:pPr>
    </w:lvl>
    <w:lvl w:ilvl="7" w:tplc="040C0019" w:tentative="1">
      <w:start w:val="1"/>
      <w:numFmt w:val="lowerLetter"/>
      <w:lvlText w:val="%8."/>
      <w:lvlJc w:val="left"/>
      <w:pPr>
        <w:ind w:left="1932" w:hanging="360"/>
      </w:pPr>
    </w:lvl>
    <w:lvl w:ilvl="8" w:tplc="040C001B" w:tentative="1">
      <w:start w:val="1"/>
      <w:numFmt w:val="lowerRoman"/>
      <w:lvlText w:val="%9."/>
      <w:lvlJc w:val="right"/>
      <w:pPr>
        <w:ind w:left="2652" w:hanging="180"/>
      </w:pPr>
    </w:lvl>
  </w:abstractNum>
  <w:num w:numId="1">
    <w:abstractNumId w:val="14"/>
  </w:num>
  <w:num w:numId="2">
    <w:abstractNumId w:val="2"/>
  </w:num>
  <w:num w:numId="3">
    <w:abstractNumId w:val="29"/>
  </w:num>
  <w:num w:numId="4">
    <w:abstractNumId w:val="17"/>
  </w:num>
  <w:num w:numId="5">
    <w:abstractNumId w:val="22"/>
  </w:num>
  <w:num w:numId="6">
    <w:abstractNumId w:val="16"/>
  </w:num>
  <w:num w:numId="7">
    <w:abstractNumId w:val="28"/>
  </w:num>
  <w:num w:numId="8">
    <w:abstractNumId w:val="21"/>
  </w:num>
  <w:num w:numId="9">
    <w:abstractNumId w:val="25"/>
  </w:num>
  <w:num w:numId="10">
    <w:abstractNumId w:val="33"/>
  </w:num>
  <w:num w:numId="11">
    <w:abstractNumId w:val="1"/>
  </w:num>
  <w:num w:numId="12">
    <w:abstractNumId w:val="24"/>
  </w:num>
  <w:num w:numId="13">
    <w:abstractNumId w:val="5"/>
  </w:num>
  <w:num w:numId="14">
    <w:abstractNumId w:val="7"/>
  </w:num>
  <w:num w:numId="15">
    <w:abstractNumId w:val="10"/>
  </w:num>
  <w:num w:numId="16">
    <w:abstractNumId w:val="26"/>
  </w:num>
  <w:num w:numId="17">
    <w:abstractNumId w:val="32"/>
  </w:num>
  <w:num w:numId="18">
    <w:abstractNumId w:val="6"/>
  </w:num>
  <w:num w:numId="19">
    <w:abstractNumId w:val="19"/>
  </w:num>
  <w:num w:numId="20">
    <w:abstractNumId w:val="20"/>
  </w:num>
  <w:num w:numId="21">
    <w:abstractNumId w:val="12"/>
  </w:num>
  <w:num w:numId="22">
    <w:abstractNumId w:val="8"/>
  </w:num>
  <w:num w:numId="23">
    <w:abstractNumId w:val="3"/>
  </w:num>
  <w:num w:numId="24">
    <w:abstractNumId w:val="30"/>
  </w:num>
  <w:num w:numId="25">
    <w:abstractNumId w:val="4"/>
  </w:num>
  <w:num w:numId="26">
    <w:abstractNumId w:val="18"/>
  </w:num>
  <w:num w:numId="27">
    <w:abstractNumId w:val="15"/>
  </w:num>
  <w:num w:numId="28">
    <w:abstractNumId w:val="13"/>
  </w:num>
  <w:num w:numId="29">
    <w:abstractNumId w:val="23"/>
  </w:num>
  <w:num w:numId="30">
    <w:abstractNumId w:val="31"/>
  </w:num>
  <w:num w:numId="31">
    <w:abstractNumId w:val="9"/>
  </w:num>
  <w:num w:numId="32">
    <w:abstractNumId w:val="11"/>
  </w:num>
  <w:num w:numId="33">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1"/>
    <w:rsid w:val="00002BBD"/>
    <w:rsid w:val="000058EA"/>
    <w:rsid w:val="00005C8A"/>
    <w:rsid w:val="00013401"/>
    <w:rsid w:val="00015181"/>
    <w:rsid w:val="000229E6"/>
    <w:rsid w:val="0002481F"/>
    <w:rsid w:val="00030439"/>
    <w:rsid w:val="000351C6"/>
    <w:rsid w:val="000362EE"/>
    <w:rsid w:val="00043B59"/>
    <w:rsid w:val="00046295"/>
    <w:rsid w:val="00047041"/>
    <w:rsid w:val="00047A8F"/>
    <w:rsid w:val="00047CD6"/>
    <w:rsid w:val="00047E2D"/>
    <w:rsid w:val="000610B9"/>
    <w:rsid w:val="000678C5"/>
    <w:rsid w:val="000703D1"/>
    <w:rsid w:val="00076B7E"/>
    <w:rsid w:val="00081483"/>
    <w:rsid w:val="000835C4"/>
    <w:rsid w:val="0009208E"/>
    <w:rsid w:val="000A03D6"/>
    <w:rsid w:val="000A1A1D"/>
    <w:rsid w:val="000A2E07"/>
    <w:rsid w:val="000A4220"/>
    <w:rsid w:val="000A453E"/>
    <w:rsid w:val="000A6171"/>
    <w:rsid w:val="000A62D5"/>
    <w:rsid w:val="000B57DA"/>
    <w:rsid w:val="000C11D6"/>
    <w:rsid w:val="000C1391"/>
    <w:rsid w:val="000C1985"/>
    <w:rsid w:val="000C2669"/>
    <w:rsid w:val="000C3458"/>
    <w:rsid w:val="000C71F5"/>
    <w:rsid w:val="000D0DBB"/>
    <w:rsid w:val="000D49E8"/>
    <w:rsid w:val="000D546F"/>
    <w:rsid w:val="000D5F2B"/>
    <w:rsid w:val="000D72ED"/>
    <w:rsid w:val="000E31CE"/>
    <w:rsid w:val="000E5497"/>
    <w:rsid w:val="000E5806"/>
    <w:rsid w:val="000E58F4"/>
    <w:rsid w:val="000F4892"/>
    <w:rsid w:val="000F5827"/>
    <w:rsid w:val="000F648E"/>
    <w:rsid w:val="000F7DC9"/>
    <w:rsid w:val="00101D41"/>
    <w:rsid w:val="00102B7F"/>
    <w:rsid w:val="001033A4"/>
    <w:rsid w:val="00104F76"/>
    <w:rsid w:val="00106AA4"/>
    <w:rsid w:val="00110B54"/>
    <w:rsid w:val="001120D3"/>
    <w:rsid w:val="00114DD9"/>
    <w:rsid w:val="0012169A"/>
    <w:rsid w:val="00124209"/>
    <w:rsid w:val="00125817"/>
    <w:rsid w:val="00125E44"/>
    <w:rsid w:val="00130F35"/>
    <w:rsid w:val="00131E18"/>
    <w:rsid w:val="00131FB8"/>
    <w:rsid w:val="001323E4"/>
    <w:rsid w:val="00134B43"/>
    <w:rsid w:val="0013710C"/>
    <w:rsid w:val="00141C48"/>
    <w:rsid w:val="00144CC3"/>
    <w:rsid w:val="001452C0"/>
    <w:rsid w:val="00145813"/>
    <w:rsid w:val="001471FE"/>
    <w:rsid w:val="00147F8A"/>
    <w:rsid w:val="00157A22"/>
    <w:rsid w:val="0016070B"/>
    <w:rsid w:val="00160B49"/>
    <w:rsid w:val="001612A0"/>
    <w:rsid w:val="00165157"/>
    <w:rsid w:val="00165DF9"/>
    <w:rsid w:val="00167CF7"/>
    <w:rsid w:val="00173070"/>
    <w:rsid w:val="00173DC8"/>
    <w:rsid w:val="001759E0"/>
    <w:rsid w:val="0018087A"/>
    <w:rsid w:val="00180D09"/>
    <w:rsid w:val="0018218F"/>
    <w:rsid w:val="0018305E"/>
    <w:rsid w:val="0018593B"/>
    <w:rsid w:val="0018632B"/>
    <w:rsid w:val="0018665E"/>
    <w:rsid w:val="00187B0A"/>
    <w:rsid w:val="00192FB6"/>
    <w:rsid w:val="001A0EC0"/>
    <w:rsid w:val="001A1232"/>
    <w:rsid w:val="001A1271"/>
    <w:rsid w:val="001A2207"/>
    <w:rsid w:val="001A3E79"/>
    <w:rsid w:val="001B06A3"/>
    <w:rsid w:val="001B1CE2"/>
    <w:rsid w:val="001B3C7E"/>
    <w:rsid w:val="001B4C3D"/>
    <w:rsid w:val="001B68B1"/>
    <w:rsid w:val="001B7D50"/>
    <w:rsid w:val="001C0B2D"/>
    <w:rsid w:val="001C1A7B"/>
    <w:rsid w:val="001C67CC"/>
    <w:rsid w:val="001D0B5C"/>
    <w:rsid w:val="001D1CDD"/>
    <w:rsid w:val="001D2B9D"/>
    <w:rsid w:val="001D2C63"/>
    <w:rsid w:val="001D680C"/>
    <w:rsid w:val="001E1E28"/>
    <w:rsid w:val="001E3061"/>
    <w:rsid w:val="001E5C30"/>
    <w:rsid w:val="001E5FB8"/>
    <w:rsid w:val="001F0C76"/>
    <w:rsid w:val="001F1259"/>
    <w:rsid w:val="001F2FA8"/>
    <w:rsid w:val="001F4AA8"/>
    <w:rsid w:val="001F55A6"/>
    <w:rsid w:val="001F6A19"/>
    <w:rsid w:val="002004A2"/>
    <w:rsid w:val="00200868"/>
    <w:rsid w:val="00200DD8"/>
    <w:rsid w:val="00210AEB"/>
    <w:rsid w:val="002113E6"/>
    <w:rsid w:val="00214735"/>
    <w:rsid w:val="00215E10"/>
    <w:rsid w:val="00221276"/>
    <w:rsid w:val="00225C46"/>
    <w:rsid w:val="00233CC8"/>
    <w:rsid w:val="002348D3"/>
    <w:rsid w:val="00234C0D"/>
    <w:rsid w:val="0023592A"/>
    <w:rsid w:val="00236AC1"/>
    <w:rsid w:val="0023772D"/>
    <w:rsid w:val="00237BE9"/>
    <w:rsid w:val="00240C3E"/>
    <w:rsid w:val="0024269F"/>
    <w:rsid w:val="00243324"/>
    <w:rsid w:val="0024453D"/>
    <w:rsid w:val="00250FAD"/>
    <w:rsid w:val="00252C1B"/>
    <w:rsid w:val="0025382F"/>
    <w:rsid w:val="00260575"/>
    <w:rsid w:val="00263F6F"/>
    <w:rsid w:val="00264929"/>
    <w:rsid w:val="00266250"/>
    <w:rsid w:val="00267BB1"/>
    <w:rsid w:val="002725F9"/>
    <w:rsid w:val="00274936"/>
    <w:rsid w:val="00275C2E"/>
    <w:rsid w:val="00276667"/>
    <w:rsid w:val="00276B9C"/>
    <w:rsid w:val="002824EF"/>
    <w:rsid w:val="002844AF"/>
    <w:rsid w:val="00285176"/>
    <w:rsid w:val="00285F3C"/>
    <w:rsid w:val="00286C8A"/>
    <w:rsid w:val="00287678"/>
    <w:rsid w:val="00290E00"/>
    <w:rsid w:val="00292811"/>
    <w:rsid w:val="002936F6"/>
    <w:rsid w:val="00293E78"/>
    <w:rsid w:val="00294AF3"/>
    <w:rsid w:val="002A1093"/>
    <w:rsid w:val="002B0093"/>
    <w:rsid w:val="002B0FE9"/>
    <w:rsid w:val="002B5389"/>
    <w:rsid w:val="002B678C"/>
    <w:rsid w:val="002B67D4"/>
    <w:rsid w:val="002B7464"/>
    <w:rsid w:val="002C07EA"/>
    <w:rsid w:val="002C3807"/>
    <w:rsid w:val="002C3C1A"/>
    <w:rsid w:val="002C51B0"/>
    <w:rsid w:val="002C6040"/>
    <w:rsid w:val="002C6605"/>
    <w:rsid w:val="002D02F8"/>
    <w:rsid w:val="002D2150"/>
    <w:rsid w:val="002E0199"/>
    <w:rsid w:val="002E1B5C"/>
    <w:rsid w:val="002E2723"/>
    <w:rsid w:val="002E4E71"/>
    <w:rsid w:val="002F030F"/>
    <w:rsid w:val="002F435C"/>
    <w:rsid w:val="002F609E"/>
    <w:rsid w:val="002F6D79"/>
    <w:rsid w:val="0030115A"/>
    <w:rsid w:val="00303A3B"/>
    <w:rsid w:val="00304BC5"/>
    <w:rsid w:val="0030659B"/>
    <w:rsid w:val="00312795"/>
    <w:rsid w:val="00313717"/>
    <w:rsid w:val="00313C4B"/>
    <w:rsid w:val="0031475C"/>
    <w:rsid w:val="0032118C"/>
    <w:rsid w:val="00321DCE"/>
    <w:rsid w:val="003226B5"/>
    <w:rsid w:val="003226C3"/>
    <w:rsid w:val="00323B4F"/>
    <w:rsid w:val="003245E2"/>
    <w:rsid w:val="00325396"/>
    <w:rsid w:val="00325AC8"/>
    <w:rsid w:val="003334FE"/>
    <w:rsid w:val="00333C9F"/>
    <w:rsid w:val="00336015"/>
    <w:rsid w:val="00336BDD"/>
    <w:rsid w:val="00340089"/>
    <w:rsid w:val="00340F4A"/>
    <w:rsid w:val="00345E87"/>
    <w:rsid w:val="0035361E"/>
    <w:rsid w:val="00355A72"/>
    <w:rsid w:val="00360B93"/>
    <w:rsid w:val="0036238C"/>
    <w:rsid w:val="00363B88"/>
    <w:rsid w:val="00364CB6"/>
    <w:rsid w:val="00366248"/>
    <w:rsid w:val="00370721"/>
    <w:rsid w:val="00371260"/>
    <w:rsid w:val="00372B1F"/>
    <w:rsid w:val="003778F4"/>
    <w:rsid w:val="00380356"/>
    <w:rsid w:val="0038232D"/>
    <w:rsid w:val="00385140"/>
    <w:rsid w:val="00386EC9"/>
    <w:rsid w:val="00387074"/>
    <w:rsid w:val="003873E2"/>
    <w:rsid w:val="003922F2"/>
    <w:rsid w:val="00393366"/>
    <w:rsid w:val="0039765D"/>
    <w:rsid w:val="003A2DD8"/>
    <w:rsid w:val="003A4D72"/>
    <w:rsid w:val="003A4ECF"/>
    <w:rsid w:val="003B06A9"/>
    <w:rsid w:val="003B14DF"/>
    <w:rsid w:val="003B1AF6"/>
    <w:rsid w:val="003B1E56"/>
    <w:rsid w:val="003B3BA8"/>
    <w:rsid w:val="003B4F42"/>
    <w:rsid w:val="003B5D72"/>
    <w:rsid w:val="003B757A"/>
    <w:rsid w:val="003C122F"/>
    <w:rsid w:val="003C72A4"/>
    <w:rsid w:val="003C7853"/>
    <w:rsid w:val="003D596F"/>
    <w:rsid w:val="003D6F0E"/>
    <w:rsid w:val="003D778F"/>
    <w:rsid w:val="003D7974"/>
    <w:rsid w:val="003E303E"/>
    <w:rsid w:val="003E41FC"/>
    <w:rsid w:val="003F0081"/>
    <w:rsid w:val="003F096A"/>
    <w:rsid w:val="003F1154"/>
    <w:rsid w:val="003F25D6"/>
    <w:rsid w:val="003F2E67"/>
    <w:rsid w:val="003F5FCD"/>
    <w:rsid w:val="00400CA5"/>
    <w:rsid w:val="0040158A"/>
    <w:rsid w:val="00402BF8"/>
    <w:rsid w:val="004046C7"/>
    <w:rsid w:val="0040518A"/>
    <w:rsid w:val="004068FB"/>
    <w:rsid w:val="00410E1E"/>
    <w:rsid w:val="00413F1B"/>
    <w:rsid w:val="00414174"/>
    <w:rsid w:val="00422AFC"/>
    <w:rsid w:val="00425DAE"/>
    <w:rsid w:val="00425F47"/>
    <w:rsid w:val="0042628E"/>
    <w:rsid w:val="004322C3"/>
    <w:rsid w:val="00434794"/>
    <w:rsid w:val="004413E5"/>
    <w:rsid w:val="00441DF8"/>
    <w:rsid w:val="00441E03"/>
    <w:rsid w:val="00443321"/>
    <w:rsid w:val="00445742"/>
    <w:rsid w:val="00446003"/>
    <w:rsid w:val="00446939"/>
    <w:rsid w:val="00446BD5"/>
    <w:rsid w:val="00450DE1"/>
    <w:rsid w:val="00454E03"/>
    <w:rsid w:val="0045656B"/>
    <w:rsid w:val="00460599"/>
    <w:rsid w:val="00460687"/>
    <w:rsid w:val="0046228D"/>
    <w:rsid w:val="004626CC"/>
    <w:rsid w:val="00464645"/>
    <w:rsid w:val="004648C9"/>
    <w:rsid w:val="004672F4"/>
    <w:rsid w:val="00472A60"/>
    <w:rsid w:val="00472F87"/>
    <w:rsid w:val="00474A24"/>
    <w:rsid w:val="00476354"/>
    <w:rsid w:val="00483AA6"/>
    <w:rsid w:val="00485274"/>
    <w:rsid w:val="00487535"/>
    <w:rsid w:val="00490284"/>
    <w:rsid w:val="004906B5"/>
    <w:rsid w:val="00490D49"/>
    <w:rsid w:val="00492001"/>
    <w:rsid w:val="00492BDF"/>
    <w:rsid w:val="00495013"/>
    <w:rsid w:val="004958F2"/>
    <w:rsid w:val="004A2444"/>
    <w:rsid w:val="004A5947"/>
    <w:rsid w:val="004B1EA1"/>
    <w:rsid w:val="004B6A80"/>
    <w:rsid w:val="004C016D"/>
    <w:rsid w:val="004C2242"/>
    <w:rsid w:val="004C4288"/>
    <w:rsid w:val="004D0A94"/>
    <w:rsid w:val="004D19D9"/>
    <w:rsid w:val="004D31E7"/>
    <w:rsid w:val="004D3F6F"/>
    <w:rsid w:val="004D4EEA"/>
    <w:rsid w:val="004D53CF"/>
    <w:rsid w:val="004D57F2"/>
    <w:rsid w:val="004D7979"/>
    <w:rsid w:val="004E1488"/>
    <w:rsid w:val="004E4530"/>
    <w:rsid w:val="004E56AC"/>
    <w:rsid w:val="004E5E83"/>
    <w:rsid w:val="004F014C"/>
    <w:rsid w:val="004F13CC"/>
    <w:rsid w:val="004F3506"/>
    <w:rsid w:val="004F680A"/>
    <w:rsid w:val="005008EE"/>
    <w:rsid w:val="00501416"/>
    <w:rsid w:val="00502C5A"/>
    <w:rsid w:val="0050394B"/>
    <w:rsid w:val="00503BAD"/>
    <w:rsid w:val="00507EF7"/>
    <w:rsid w:val="00510E2E"/>
    <w:rsid w:val="005116BB"/>
    <w:rsid w:val="00511DF0"/>
    <w:rsid w:val="0051317F"/>
    <w:rsid w:val="005135F4"/>
    <w:rsid w:val="00513660"/>
    <w:rsid w:val="00516381"/>
    <w:rsid w:val="00517830"/>
    <w:rsid w:val="00522820"/>
    <w:rsid w:val="0052386B"/>
    <w:rsid w:val="00523CF0"/>
    <w:rsid w:val="00525839"/>
    <w:rsid w:val="00525BC0"/>
    <w:rsid w:val="00541F74"/>
    <w:rsid w:val="00542B3A"/>
    <w:rsid w:val="00546C09"/>
    <w:rsid w:val="0055073E"/>
    <w:rsid w:val="00550993"/>
    <w:rsid w:val="005539FD"/>
    <w:rsid w:val="00557F2E"/>
    <w:rsid w:val="00564C06"/>
    <w:rsid w:val="00567633"/>
    <w:rsid w:val="00567D40"/>
    <w:rsid w:val="0057306D"/>
    <w:rsid w:val="00573DF6"/>
    <w:rsid w:val="005759E3"/>
    <w:rsid w:val="00576452"/>
    <w:rsid w:val="00580A14"/>
    <w:rsid w:val="005813F6"/>
    <w:rsid w:val="00592912"/>
    <w:rsid w:val="00595122"/>
    <w:rsid w:val="005A00AB"/>
    <w:rsid w:val="005A385E"/>
    <w:rsid w:val="005A53E5"/>
    <w:rsid w:val="005B64D1"/>
    <w:rsid w:val="005B684A"/>
    <w:rsid w:val="005B737B"/>
    <w:rsid w:val="005C3D66"/>
    <w:rsid w:val="005C5072"/>
    <w:rsid w:val="005C74AE"/>
    <w:rsid w:val="005C7872"/>
    <w:rsid w:val="005C7D75"/>
    <w:rsid w:val="005D0F52"/>
    <w:rsid w:val="005D1DC4"/>
    <w:rsid w:val="005D2119"/>
    <w:rsid w:val="005D23EB"/>
    <w:rsid w:val="005D6460"/>
    <w:rsid w:val="005D7A3F"/>
    <w:rsid w:val="005E0428"/>
    <w:rsid w:val="005E1D51"/>
    <w:rsid w:val="005E4AE2"/>
    <w:rsid w:val="005E6EFE"/>
    <w:rsid w:val="005F34EE"/>
    <w:rsid w:val="00601601"/>
    <w:rsid w:val="00602BCA"/>
    <w:rsid w:val="006071C9"/>
    <w:rsid w:val="00607220"/>
    <w:rsid w:val="006108F5"/>
    <w:rsid w:val="0061491F"/>
    <w:rsid w:val="00614A11"/>
    <w:rsid w:val="006159CB"/>
    <w:rsid w:val="00615C78"/>
    <w:rsid w:val="00617A95"/>
    <w:rsid w:val="0062355A"/>
    <w:rsid w:val="00625E28"/>
    <w:rsid w:val="00626BDC"/>
    <w:rsid w:val="0062709A"/>
    <w:rsid w:val="00627DCF"/>
    <w:rsid w:val="00634C00"/>
    <w:rsid w:val="006360D6"/>
    <w:rsid w:val="006374D2"/>
    <w:rsid w:val="0063794B"/>
    <w:rsid w:val="0064011B"/>
    <w:rsid w:val="00643328"/>
    <w:rsid w:val="0064793D"/>
    <w:rsid w:val="00647A58"/>
    <w:rsid w:val="00651AB9"/>
    <w:rsid w:val="00651CBB"/>
    <w:rsid w:val="0066439F"/>
    <w:rsid w:val="006707D3"/>
    <w:rsid w:val="00672AC9"/>
    <w:rsid w:val="00673C0D"/>
    <w:rsid w:val="00677F86"/>
    <w:rsid w:val="00680509"/>
    <w:rsid w:val="00682198"/>
    <w:rsid w:val="006821AC"/>
    <w:rsid w:val="0068291D"/>
    <w:rsid w:val="006831D3"/>
    <w:rsid w:val="00683B6E"/>
    <w:rsid w:val="00686DC4"/>
    <w:rsid w:val="00693437"/>
    <w:rsid w:val="006A04D0"/>
    <w:rsid w:val="006A0EE0"/>
    <w:rsid w:val="006A4A6E"/>
    <w:rsid w:val="006A586A"/>
    <w:rsid w:val="006A63E9"/>
    <w:rsid w:val="006A6625"/>
    <w:rsid w:val="006A67E3"/>
    <w:rsid w:val="006B03E1"/>
    <w:rsid w:val="006B0D6A"/>
    <w:rsid w:val="006B22CE"/>
    <w:rsid w:val="006B26A2"/>
    <w:rsid w:val="006B3693"/>
    <w:rsid w:val="006B51A5"/>
    <w:rsid w:val="006B5E09"/>
    <w:rsid w:val="006B71DD"/>
    <w:rsid w:val="006B7803"/>
    <w:rsid w:val="006C02D1"/>
    <w:rsid w:val="006C27A7"/>
    <w:rsid w:val="006C5113"/>
    <w:rsid w:val="006C5AA3"/>
    <w:rsid w:val="006C7DA4"/>
    <w:rsid w:val="006D384E"/>
    <w:rsid w:val="006D646A"/>
    <w:rsid w:val="006D6553"/>
    <w:rsid w:val="006D6986"/>
    <w:rsid w:val="006E1D5C"/>
    <w:rsid w:val="006E2E35"/>
    <w:rsid w:val="006E393B"/>
    <w:rsid w:val="006E3F21"/>
    <w:rsid w:val="006E5727"/>
    <w:rsid w:val="006F00F7"/>
    <w:rsid w:val="006F0D45"/>
    <w:rsid w:val="006F3F0C"/>
    <w:rsid w:val="006F4526"/>
    <w:rsid w:val="006F5232"/>
    <w:rsid w:val="006F5F5E"/>
    <w:rsid w:val="006F636E"/>
    <w:rsid w:val="006F7793"/>
    <w:rsid w:val="006F7B98"/>
    <w:rsid w:val="007035E5"/>
    <w:rsid w:val="00704FEB"/>
    <w:rsid w:val="007124BB"/>
    <w:rsid w:val="00713C1A"/>
    <w:rsid w:val="00721F10"/>
    <w:rsid w:val="00724769"/>
    <w:rsid w:val="007254EB"/>
    <w:rsid w:val="00735B64"/>
    <w:rsid w:val="0074022D"/>
    <w:rsid w:val="00743EED"/>
    <w:rsid w:val="00746602"/>
    <w:rsid w:val="00750242"/>
    <w:rsid w:val="007578B9"/>
    <w:rsid w:val="00757B67"/>
    <w:rsid w:val="00760EC2"/>
    <w:rsid w:val="00763D25"/>
    <w:rsid w:val="007654D7"/>
    <w:rsid w:val="00773250"/>
    <w:rsid w:val="00777B63"/>
    <w:rsid w:val="007832F0"/>
    <w:rsid w:val="007837E1"/>
    <w:rsid w:val="0078433D"/>
    <w:rsid w:val="007944BC"/>
    <w:rsid w:val="007A0394"/>
    <w:rsid w:val="007A0D69"/>
    <w:rsid w:val="007B6B43"/>
    <w:rsid w:val="007C1DCA"/>
    <w:rsid w:val="007C4D9B"/>
    <w:rsid w:val="007C4F10"/>
    <w:rsid w:val="007C7262"/>
    <w:rsid w:val="007D6B90"/>
    <w:rsid w:val="007E0BF2"/>
    <w:rsid w:val="007E2856"/>
    <w:rsid w:val="007E2999"/>
    <w:rsid w:val="007E35E4"/>
    <w:rsid w:val="007E4FDF"/>
    <w:rsid w:val="007E6010"/>
    <w:rsid w:val="007E6F6C"/>
    <w:rsid w:val="007F01C2"/>
    <w:rsid w:val="007F07EC"/>
    <w:rsid w:val="007F6E3B"/>
    <w:rsid w:val="0080016A"/>
    <w:rsid w:val="0080050E"/>
    <w:rsid w:val="0080573E"/>
    <w:rsid w:val="008110E5"/>
    <w:rsid w:val="00811B56"/>
    <w:rsid w:val="00812A91"/>
    <w:rsid w:val="008150B0"/>
    <w:rsid w:val="00822620"/>
    <w:rsid w:val="00824BD7"/>
    <w:rsid w:val="0082507C"/>
    <w:rsid w:val="00826920"/>
    <w:rsid w:val="0082751C"/>
    <w:rsid w:val="00832A81"/>
    <w:rsid w:val="00833602"/>
    <w:rsid w:val="008354C9"/>
    <w:rsid w:val="00840FD2"/>
    <w:rsid w:val="0084241B"/>
    <w:rsid w:val="00844DBD"/>
    <w:rsid w:val="00852DBF"/>
    <w:rsid w:val="0085356E"/>
    <w:rsid w:val="0086020F"/>
    <w:rsid w:val="00860FDD"/>
    <w:rsid w:val="008621D0"/>
    <w:rsid w:val="00864484"/>
    <w:rsid w:val="00866FA8"/>
    <w:rsid w:val="00874076"/>
    <w:rsid w:val="00892270"/>
    <w:rsid w:val="00892DA4"/>
    <w:rsid w:val="00896E2B"/>
    <w:rsid w:val="008A201F"/>
    <w:rsid w:val="008A203B"/>
    <w:rsid w:val="008A4FF7"/>
    <w:rsid w:val="008A6A07"/>
    <w:rsid w:val="008B031C"/>
    <w:rsid w:val="008C181E"/>
    <w:rsid w:val="008C3C31"/>
    <w:rsid w:val="008C563B"/>
    <w:rsid w:val="008C6AF8"/>
    <w:rsid w:val="008C7669"/>
    <w:rsid w:val="008D24D4"/>
    <w:rsid w:val="008D6760"/>
    <w:rsid w:val="008D71F3"/>
    <w:rsid w:val="008D777C"/>
    <w:rsid w:val="008E5250"/>
    <w:rsid w:val="008E6507"/>
    <w:rsid w:val="008E6590"/>
    <w:rsid w:val="008F2E9B"/>
    <w:rsid w:val="008F3411"/>
    <w:rsid w:val="008F354D"/>
    <w:rsid w:val="00902F0C"/>
    <w:rsid w:val="0090603E"/>
    <w:rsid w:val="00907EB6"/>
    <w:rsid w:val="00911B0E"/>
    <w:rsid w:val="0091242C"/>
    <w:rsid w:val="009124AD"/>
    <w:rsid w:val="00913D5D"/>
    <w:rsid w:val="00915141"/>
    <w:rsid w:val="00920A5C"/>
    <w:rsid w:val="009220C7"/>
    <w:rsid w:val="00923473"/>
    <w:rsid w:val="0092459B"/>
    <w:rsid w:val="00924B6D"/>
    <w:rsid w:val="009262A3"/>
    <w:rsid w:val="00926826"/>
    <w:rsid w:val="00931C28"/>
    <w:rsid w:val="00932B9F"/>
    <w:rsid w:val="0093770C"/>
    <w:rsid w:val="00937C04"/>
    <w:rsid w:val="009410A2"/>
    <w:rsid w:val="00942859"/>
    <w:rsid w:val="00952BDD"/>
    <w:rsid w:val="00953274"/>
    <w:rsid w:val="00960664"/>
    <w:rsid w:val="00964466"/>
    <w:rsid w:val="00971CD2"/>
    <w:rsid w:val="00972081"/>
    <w:rsid w:val="009722C3"/>
    <w:rsid w:val="009730BA"/>
    <w:rsid w:val="00985C73"/>
    <w:rsid w:val="00990B80"/>
    <w:rsid w:val="00990C75"/>
    <w:rsid w:val="00992BB2"/>
    <w:rsid w:val="00994CE3"/>
    <w:rsid w:val="0099525B"/>
    <w:rsid w:val="009A0DAE"/>
    <w:rsid w:val="009A2C07"/>
    <w:rsid w:val="009A7514"/>
    <w:rsid w:val="009B02B4"/>
    <w:rsid w:val="009B0378"/>
    <w:rsid w:val="009B13E0"/>
    <w:rsid w:val="009B4B3E"/>
    <w:rsid w:val="009C3C87"/>
    <w:rsid w:val="009C4118"/>
    <w:rsid w:val="009D034A"/>
    <w:rsid w:val="009D0A81"/>
    <w:rsid w:val="009D26CF"/>
    <w:rsid w:val="009D4072"/>
    <w:rsid w:val="009D52D0"/>
    <w:rsid w:val="009E00A4"/>
    <w:rsid w:val="009E1316"/>
    <w:rsid w:val="009E1AE8"/>
    <w:rsid w:val="009E405B"/>
    <w:rsid w:val="009E6881"/>
    <w:rsid w:val="009F05D7"/>
    <w:rsid w:val="009F4968"/>
    <w:rsid w:val="009F5DA7"/>
    <w:rsid w:val="009F6B35"/>
    <w:rsid w:val="009F718C"/>
    <w:rsid w:val="009F7367"/>
    <w:rsid w:val="009F7F83"/>
    <w:rsid w:val="00A0001B"/>
    <w:rsid w:val="00A00832"/>
    <w:rsid w:val="00A01760"/>
    <w:rsid w:val="00A02454"/>
    <w:rsid w:val="00A03B6D"/>
    <w:rsid w:val="00A04D96"/>
    <w:rsid w:val="00A055C0"/>
    <w:rsid w:val="00A05924"/>
    <w:rsid w:val="00A10CA0"/>
    <w:rsid w:val="00A10FB0"/>
    <w:rsid w:val="00A113CC"/>
    <w:rsid w:val="00A13667"/>
    <w:rsid w:val="00A164C1"/>
    <w:rsid w:val="00A16BBE"/>
    <w:rsid w:val="00A1747B"/>
    <w:rsid w:val="00A206D6"/>
    <w:rsid w:val="00A22B3A"/>
    <w:rsid w:val="00A25045"/>
    <w:rsid w:val="00A25CCF"/>
    <w:rsid w:val="00A26776"/>
    <w:rsid w:val="00A277CB"/>
    <w:rsid w:val="00A30DC2"/>
    <w:rsid w:val="00A3172E"/>
    <w:rsid w:val="00A317D9"/>
    <w:rsid w:val="00A31E7F"/>
    <w:rsid w:val="00A33759"/>
    <w:rsid w:val="00A35CB6"/>
    <w:rsid w:val="00A37177"/>
    <w:rsid w:val="00A3735D"/>
    <w:rsid w:val="00A40EFD"/>
    <w:rsid w:val="00A42F36"/>
    <w:rsid w:val="00A44919"/>
    <w:rsid w:val="00A45B00"/>
    <w:rsid w:val="00A46227"/>
    <w:rsid w:val="00A50A8C"/>
    <w:rsid w:val="00A54711"/>
    <w:rsid w:val="00A54DAB"/>
    <w:rsid w:val="00A602B7"/>
    <w:rsid w:val="00A644D9"/>
    <w:rsid w:val="00A6793F"/>
    <w:rsid w:val="00A70CF9"/>
    <w:rsid w:val="00A70DB3"/>
    <w:rsid w:val="00A72A71"/>
    <w:rsid w:val="00A74A0D"/>
    <w:rsid w:val="00A75725"/>
    <w:rsid w:val="00A802D7"/>
    <w:rsid w:val="00A8189F"/>
    <w:rsid w:val="00A86871"/>
    <w:rsid w:val="00A87E70"/>
    <w:rsid w:val="00A91AD2"/>
    <w:rsid w:val="00A929C8"/>
    <w:rsid w:val="00A97E06"/>
    <w:rsid w:val="00AA197F"/>
    <w:rsid w:val="00AA1F4F"/>
    <w:rsid w:val="00AA5595"/>
    <w:rsid w:val="00AA5D00"/>
    <w:rsid w:val="00AA64FF"/>
    <w:rsid w:val="00AB70E2"/>
    <w:rsid w:val="00AC1E89"/>
    <w:rsid w:val="00AC51CA"/>
    <w:rsid w:val="00AC7402"/>
    <w:rsid w:val="00AD198A"/>
    <w:rsid w:val="00AD464C"/>
    <w:rsid w:val="00AE364D"/>
    <w:rsid w:val="00AF2758"/>
    <w:rsid w:val="00AF6234"/>
    <w:rsid w:val="00AF6A8C"/>
    <w:rsid w:val="00B00B72"/>
    <w:rsid w:val="00B0125E"/>
    <w:rsid w:val="00B02072"/>
    <w:rsid w:val="00B05BAD"/>
    <w:rsid w:val="00B06F8B"/>
    <w:rsid w:val="00B10DC8"/>
    <w:rsid w:val="00B14BB1"/>
    <w:rsid w:val="00B214BB"/>
    <w:rsid w:val="00B22FF2"/>
    <w:rsid w:val="00B2558D"/>
    <w:rsid w:val="00B260D1"/>
    <w:rsid w:val="00B35792"/>
    <w:rsid w:val="00B379B1"/>
    <w:rsid w:val="00B42F7B"/>
    <w:rsid w:val="00B460E1"/>
    <w:rsid w:val="00B5021F"/>
    <w:rsid w:val="00B522A3"/>
    <w:rsid w:val="00B555B4"/>
    <w:rsid w:val="00B60DC1"/>
    <w:rsid w:val="00B65D9F"/>
    <w:rsid w:val="00B661A5"/>
    <w:rsid w:val="00B66E8F"/>
    <w:rsid w:val="00B701E6"/>
    <w:rsid w:val="00B71B76"/>
    <w:rsid w:val="00B75C8B"/>
    <w:rsid w:val="00B7795E"/>
    <w:rsid w:val="00B81F83"/>
    <w:rsid w:val="00B82246"/>
    <w:rsid w:val="00B84F88"/>
    <w:rsid w:val="00B91C50"/>
    <w:rsid w:val="00B9209D"/>
    <w:rsid w:val="00B93EB1"/>
    <w:rsid w:val="00B94E59"/>
    <w:rsid w:val="00B95961"/>
    <w:rsid w:val="00B968A2"/>
    <w:rsid w:val="00BA162F"/>
    <w:rsid w:val="00BA17C2"/>
    <w:rsid w:val="00BA22CB"/>
    <w:rsid w:val="00BB2387"/>
    <w:rsid w:val="00BB262B"/>
    <w:rsid w:val="00BB33BA"/>
    <w:rsid w:val="00BB4938"/>
    <w:rsid w:val="00BC1B48"/>
    <w:rsid w:val="00BD03C6"/>
    <w:rsid w:val="00BD156F"/>
    <w:rsid w:val="00BD1DED"/>
    <w:rsid w:val="00BD3586"/>
    <w:rsid w:val="00BD4B16"/>
    <w:rsid w:val="00BE026B"/>
    <w:rsid w:val="00BE2343"/>
    <w:rsid w:val="00BE2907"/>
    <w:rsid w:val="00BE3188"/>
    <w:rsid w:val="00BE6358"/>
    <w:rsid w:val="00BE6E98"/>
    <w:rsid w:val="00BF4662"/>
    <w:rsid w:val="00BF624E"/>
    <w:rsid w:val="00C012DB"/>
    <w:rsid w:val="00C02EA6"/>
    <w:rsid w:val="00C03AD4"/>
    <w:rsid w:val="00C052F2"/>
    <w:rsid w:val="00C0642D"/>
    <w:rsid w:val="00C06EFF"/>
    <w:rsid w:val="00C07B7F"/>
    <w:rsid w:val="00C14420"/>
    <w:rsid w:val="00C15123"/>
    <w:rsid w:val="00C16746"/>
    <w:rsid w:val="00C2732E"/>
    <w:rsid w:val="00C302E4"/>
    <w:rsid w:val="00C31A74"/>
    <w:rsid w:val="00C40A4C"/>
    <w:rsid w:val="00C46741"/>
    <w:rsid w:val="00C46798"/>
    <w:rsid w:val="00C47941"/>
    <w:rsid w:val="00C52645"/>
    <w:rsid w:val="00C52759"/>
    <w:rsid w:val="00C54DDE"/>
    <w:rsid w:val="00C57C60"/>
    <w:rsid w:val="00C60BAC"/>
    <w:rsid w:val="00C622E7"/>
    <w:rsid w:val="00C6353B"/>
    <w:rsid w:val="00C641C6"/>
    <w:rsid w:val="00C64A7F"/>
    <w:rsid w:val="00C67021"/>
    <w:rsid w:val="00C71A53"/>
    <w:rsid w:val="00C74860"/>
    <w:rsid w:val="00C74E56"/>
    <w:rsid w:val="00C76746"/>
    <w:rsid w:val="00C80804"/>
    <w:rsid w:val="00C82575"/>
    <w:rsid w:val="00C84361"/>
    <w:rsid w:val="00C84503"/>
    <w:rsid w:val="00C867AC"/>
    <w:rsid w:val="00C9070F"/>
    <w:rsid w:val="00C932C5"/>
    <w:rsid w:val="00C97E0B"/>
    <w:rsid w:val="00CA08A5"/>
    <w:rsid w:val="00CA0CD5"/>
    <w:rsid w:val="00CA14CD"/>
    <w:rsid w:val="00CA195D"/>
    <w:rsid w:val="00CA2850"/>
    <w:rsid w:val="00CA48C0"/>
    <w:rsid w:val="00CA564A"/>
    <w:rsid w:val="00CA66D7"/>
    <w:rsid w:val="00CA67FB"/>
    <w:rsid w:val="00CA74CD"/>
    <w:rsid w:val="00CB0BE1"/>
    <w:rsid w:val="00CB1600"/>
    <w:rsid w:val="00CB3609"/>
    <w:rsid w:val="00CC1E48"/>
    <w:rsid w:val="00CC47F7"/>
    <w:rsid w:val="00CC6183"/>
    <w:rsid w:val="00CD1170"/>
    <w:rsid w:val="00CD508A"/>
    <w:rsid w:val="00CD7055"/>
    <w:rsid w:val="00CD73E7"/>
    <w:rsid w:val="00CE19CB"/>
    <w:rsid w:val="00CE3E5A"/>
    <w:rsid w:val="00CE4157"/>
    <w:rsid w:val="00CE480A"/>
    <w:rsid w:val="00CE504B"/>
    <w:rsid w:val="00CE7361"/>
    <w:rsid w:val="00CF09F9"/>
    <w:rsid w:val="00CF0D27"/>
    <w:rsid w:val="00CF2736"/>
    <w:rsid w:val="00CF3504"/>
    <w:rsid w:val="00CF766D"/>
    <w:rsid w:val="00D01D53"/>
    <w:rsid w:val="00D02440"/>
    <w:rsid w:val="00D05D8C"/>
    <w:rsid w:val="00D0611B"/>
    <w:rsid w:val="00D06C9D"/>
    <w:rsid w:val="00D13177"/>
    <w:rsid w:val="00D15B9C"/>
    <w:rsid w:val="00D15EC9"/>
    <w:rsid w:val="00D16C09"/>
    <w:rsid w:val="00D17251"/>
    <w:rsid w:val="00D20288"/>
    <w:rsid w:val="00D2125C"/>
    <w:rsid w:val="00D222A7"/>
    <w:rsid w:val="00D23BAB"/>
    <w:rsid w:val="00D26603"/>
    <w:rsid w:val="00D274F2"/>
    <w:rsid w:val="00D303F0"/>
    <w:rsid w:val="00D305B8"/>
    <w:rsid w:val="00D33F9C"/>
    <w:rsid w:val="00D35ADA"/>
    <w:rsid w:val="00D4311D"/>
    <w:rsid w:val="00D43DC0"/>
    <w:rsid w:val="00D47645"/>
    <w:rsid w:val="00D47BD8"/>
    <w:rsid w:val="00D50FB5"/>
    <w:rsid w:val="00D641BE"/>
    <w:rsid w:val="00D64F44"/>
    <w:rsid w:val="00D665E7"/>
    <w:rsid w:val="00D67A03"/>
    <w:rsid w:val="00D72572"/>
    <w:rsid w:val="00D72ADC"/>
    <w:rsid w:val="00D80B8D"/>
    <w:rsid w:val="00D81BDD"/>
    <w:rsid w:val="00D837F6"/>
    <w:rsid w:val="00D84794"/>
    <w:rsid w:val="00D84ED5"/>
    <w:rsid w:val="00D874FD"/>
    <w:rsid w:val="00D87C3A"/>
    <w:rsid w:val="00D92112"/>
    <w:rsid w:val="00D9235E"/>
    <w:rsid w:val="00D9352D"/>
    <w:rsid w:val="00D96CCD"/>
    <w:rsid w:val="00DA0303"/>
    <w:rsid w:val="00DA0D4B"/>
    <w:rsid w:val="00DA5025"/>
    <w:rsid w:val="00DA5C90"/>
    <w:rsid w:val="00DA5F3F"/>
    <w:rsid w:val="00DB6D37"/>
    <w:rsid w:val="00DB6EC1"/>
    <w:rsid w:val="00DD2092"/>
    <w:rsid w:val="00DD2695"/>
    <w:rsid w:val="00DE134E"/>
    <w:rsid w:val="00DE707F"/>
    <w:rsid w:val="00DE7E5D"/>
    <w:rsid w:val="00DF5F73"/>
    <w:rsid w:val="00DF7220"/>
    <w:rsid w:val="00DF7E34"/>
    <w:rsid w:val="00E011BC"/>
    <w:rsid w:val="00E01EA4"/>
    <w:rsid w:val="00E01F88"/>
    <w:rsid w:val="00E03E56"/>
    <w:rsid w:val="00E07579"/>
    <w:rsid w:val="00E10060"/>
    <w:rsid w:val="00E10BEB"/>
    <w:rsid w:val="00E159D2"/>
    <w:rsid w:val="00E243BB"/>
    <w:rsid w:val="00E24838"/>
    <w:rsid w:val="00E252C6"/>
    <w:rsid w:val="00E2777D"/>
    <w:rsid w:val="00E27DDE"/>
    <w:rsid w:val="00E40118"/>
    <w:rsid w:val="00E40C7B"/>
    <w:rsid w:val="00E41621"/>
    <w:rsid w:val="00E431D5"/>
    <w:rsid w:val="00E43D15"/>
    <w:rsid w:val="00E44569"/>
    <w:rsid w:val="00E46A56"/>
    <w:rsid w:val="00E47726"/>
    <w:rsid w:val="00E509BF"/>
    <w:rsid w:val="00E52C1A"/>
    <w:rsid w:val="00E563DB"/>
    <w:rsid w:val="00E56FBF"/>
    <w:rsid w:val="00E60893"/>
    <w:rsid w:val="00E62B8C"/>
    <w:rsid w:val="00E632CE"/>
    <w:rsid w:val="00E6487A"/>
    <w:rsid w:val="00E65891"/>
    <w:rsid w:val="00E66C65"/>
    <w:rsid w:val="00E713CA"/>
    <w:rsid w:val="00E72D71"/>
    <w:rsid w:val="00E72F6B"/>
    <w:rsid w:val="00E73D5D"/>
    <w:rsid w:val="00E74602"/>
    <w:rsid w:val="00E7614A"/>
    <w:rsid w:val="00E80626"/>
    <w:rsid w:val="00E80CF9"/>
    <w:rsid w:val="00E82999"/>
    <w:rsid w:val="00E83528"/>
    <w:rsid w:val="00E8459A"/>
    <w:rsid w:val="00E84ACC"/>
    <w:rsid w:val="00E84E06"/>
    <w:rsid w:val="00E85546"/>
    <w:rsid w:val="00E87D8D"/>
    <w:rsid w:val="00E93AFC"/>
    <w:rsid w:val="00E9564D"/>
    <w:rsid w:val="00E975A1"/>
    <w:rsid w:val="00E9786B"/>
    <w:rsid w:val="00EA01E1"/>
    <w:rsid w:val="00EA7508"/>
    <w:rsid w:val="00EA77E8"/>
    <w:rsid w:val="00EB0C85"/>
    <w:rsid w:val="00EB266D"/>
    <w:rsid w:val="00EC4232"/>
    <w:rsid w:val="00ED0EC5"/>
    <w:rsid w:val="00ED2ED1"/>
    <w:rsid w:val="00ED59B2"/>
    <w:rsid w:val="00EE09C0"/>
    <w:rsid w:val="00EE24F5"/>
    <w:rsid w:val="00EE2CAE"/>
    <w:rsid w:val="00EE3185"/>
    <w:rsid w:val="00EE4132"/>
    <w:rsid w:val="00EE68F6"/>
    <w:rsid w:val="00EE7FB6"/>
    <w:rsid w:val="00EF27A5"/>
    <w:rsid w:val="00EF69FE"/>
    <w:rsid w:val="00EF7B8E"/>
    <w:rsid w:val="00F01BF0"/>
    <w:rsid w:val="00F03293"/>
    <w:rsid w:val="00F03485"/>
    <w:rsid w:val="00F03E0A"/>
    <w:rsid w:val="00F061B5"/>
    <w:rsid w:val="00F101F5"/>
    <w:rsid w:val="00F11C7C"/>
    <w:rsid w:val="00F12E1D"/>
    <w:rsid w:val="00F131CB"/>
    <w:rsid w:val="00F16831"/>
    <w:rsid w:val="00F1768C"/>
    <w:rsid w:val="00F2340D"/>
    <w:rsid w:val="00F2446E"/>
    <w:rsid w:val="00F2487A"/>
    <w:rsid w:val="00F323DC"/>
    <w:rsid w:val="00F346F3"/>
    <w:rsid w:val="00F427B5"/>
    <w:rsid w:val="00F43C09"/>
    <w:rsid w:val="00F44D56"/>
    <w:rsid w:val="00F457F2"/>
    <w:rsid w:val="00F46785"/>
    <w:rsid w:val="00F47F12"/>
    <w:rsid w:val="00F516C1"/>
    <w:rsid w:val="00F54DFE"/>
    <w:rsid w:val="00F56143"/>
    <w:rsid w:val="00F64DAD"/>
    <w:rsid w:val="00F6541B"/>
    <w:rsid w:val="00F66C49"/>
    <w:rsid w:val="00F67F5B"/>
    <w:rsid w:val="00F72ED2"/>
    <w:rsid w:val="00F73648"/>
    <w:rsid w:val="00F805DB"/>
    <w:rsid w:val="00F80F68"/>
    <w:rsid w:val="00F82C0C"/>
    <w:rsid w:val="00F8505D"/>
    <w:rsid w:val="00F8642C"/>
    <w:rsid w:val="00F97E46"/>
    <w:rsid w:val="00FA2153"/>
    <w:rsid w:val="00FB27C6"/>
    <w:rsid w:val="00FB3089"/>
    <w:rsid w:val="00FB362F"/>
    <w:rsid w:val="00FC038D"/>
    <w:rsid w:val="00FC30BC"/>
    <w:rsid w:val="00FC731F"/>
    <w:rsid w:val="00FC7B3A"/>
    <w:rsid w:val="00FD18FB"/>
    <w:rsid w:val="00FD1A65"/>
    <w:rsid w:val="00FD1D7B"/>
    <w:rsid w:val="00FD4035"/>
    <w:rsid w:val="00FF2623"/>
    <w:rsid w:val="00FF30A8"/>
    <w:rsid w:val="00FF31DE"/>
    <w:rsid w:val="00FF6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uiPriority w:val="59"/>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99"/>
    <w:qFormat/>
    <w:rsid w:val="00E82999"/>
    <w:rPr>
      <w:rFonts w:ascii="Optima" w:eastAsia="Times New Roman" w:hAnsi="Optima"/>
    </w:rPr>
  </w:style>
  <w:style w:type="character" w:customStyle="1" w:styleId="CorpsdetexteCar">
    <w:name w:val="Corps de texte Car"/>
    <w:basedOn w:val="Policepardfaut"/>
    <w:link w:val="Corpsdetexte"/>
    <w:uiPriority w:val="99"/>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 w:type="paragraph" w:customStyle="1" w:styleId="Default">
    <w:name w:val="Default"/>
    <w:rsid w:val="00A22B3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uiPriority w:val="59"/>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99"/>
    <w:qFormat/>
    <w:rsid w:val="00E82999"/>
    <w:rPr>
      <w:rFonts w:ascii="Optima" w:eastAsia="Times New Roman" w:hAnsi="Optima"/>
    </w:rPr>
  </w:style>
  <w:style w:type="character" w:customStyle="1" w:styleId="CorpsdetexteCar">
    <w:name w:val="Corps de texte Car"/>
    <w:basedOn w:val="Policepardfaut"/>
    <w:link w:val="Corpsdetexte"/>
    <w:uiPriority w:val="99"/>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 w:type="paragraph" w:customStyle="1" w:styleId="Default">
    <w:name w:val="Default"/>
    <w:rsid w:val="00A22B3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72">
      <w:bodyDiv w:val="1"/>
      <w:marLeft w:val="0"/>
      <w:marRight w:val="0"/>
      <w:marTop w:val="0"/>
      <w:marBottom w:val="0"/>
      <w:divBdr>
        <w:top w:val="none" w:sz="0" w:space="0" w:color="auto"/>
        <w:left w:val="none" w:sz="0" w:space="0" w:color="auto"/>
        <w:bottom w:val="none" w:sz="0" w:space="0" w:color="auto"/>
        <w:right w:val="none" w:sz="0" w:space="0" w:color="auto"/>
      </w:divBdr>
    </w:div>
    <w:div w:id="15472555">
      <w:bodyDiv w:val="1"/>
      <w:marLeft w:val="0"/>
      <w:marRight w:val="0"/>
      <w:marTop w:val="0"/>
      <w:marBottom w:val="0"/>
      <w:divBdr>
        <w:top w:val="none" w:sz="0" w:space="0" w:color="auto"/>
        <w:left w:val="none" w:sz="0" w:space="0" w:color="auto"/>
        <w:bottom w:val="none" w:sz="0" w:space="0" w:color="auto"/>
        <w:right w:val="none" w:sz="0" w:space="0" w:color="auto"/>
      </w:divBdr>
    </w:div>
    <w:div w:id="57899205">
      <w:bodyDiv w:val="1"/>
      <w:marLeft w:val="0"/>
      <w:marRight w:val="0"/>
      <w:marTop w:val="0"/>
      <w:marBottom w:val="0"/>
      <w:divBdr>
        <w:top w:val="none" w:sz="0" w:space="0" w:color="auto"/>
        <w:left w:val="none" w:sz="0" w:space="0" w:color="auto"/>
        <w:bottom w:val="none" w:sz="0" w:space="0" w:color="auto"/>
        <w:right w:val="none" w:sz="0" w:space="0" w:color="auto"/>
      </w:divBdr>
    </w:div>
    <w:div w:id="78214136">
      <w:bodyDiv w:val="1"/>
      <w:marLeft w:val="0"/>
      <w:marRight w:val="0"/>
      <w:marTop w:val="0"/>
      <w:marBottom w:val="0"/>
      <w:divBdr>
        <w:top w:val="none" w:sz="0" w:space="0" w:color="auto"/>
        <w:left w:val="none" w:sz="0" w:space="0" w:color="auto"/>
        <w:bottom w:val="none" w:sz="0" w:space="0" w:color="auto"/>
        <w:right w:val="none" w:sz="0" w:space="0" w:color="auto"/>
      </w:divBdr>
    </w:div>
    <w:div w:id="85734767">
      <w:bodyDiv w:val="1"/>
      <w:marLeft w:val="0"/>
      <w:marRight w:val="0"/>
      <w:marTop w:val="0"/>
      <w:marBottom w:val="0"/>
      <w:divBdr>
        <w:top w:val="none" w:sz="0" w:space="0" w:color="auto"/>
        <w:left w:val="none" w:sz="0" w:space="0" w:color="auto"/>
        <w:bottom w:val="none" w:sz="0" w:space="0" w:color="auto"/>
        <w:right w:val="none" w:sz="0" w:space="0" w:color="auto"/>
      </w:divBdr>
    </w:div>
    <w:div w:id="152112493">
      <w:bodyDiv w:val="1"/>
      <w:marLeft w:val="0"/>
      <w:marRight w:val="0"/>
      <w:marTop w:val="0"/>
      <w:marBottom w:val="0"/>
      <w:divBdr>
        <w:top w:val="none" w:sz="0" w:space="0" w:color="auto"/>
        <w:left w:val="none" w:sz="0" w:space="0" w:color="auto"/>
        <w:bottom w:val="none" w:sz="0" w:space="0" w:color="auto"/>
        <w:right w:val="none" w:sz="0" w:space="0" w:color="auto"/>
      </w:divBdr>
    </w:div>
    <w:div w:id="178281264">
      <w:bodyDiv w:val="1"/>
      <w:marLeft w:val="0"/>
      <w:marRight w:val="0"/>
      <w:marTop w:val="0"/>
      <w:marBottom w:val="0"/>
      <w:divBdr>
        <w:top w:val="none" w:sz="0" w:space="0" w:color="auto"/>
        <w:left w:val="none" w:sz="0" w:space="0" w:color="auto"/>
        <w:bottom w:val="none" w:sz="0" w:space="0" w:color="auto"/>
        <w:right w:val="none" w:sz="0" w:space="0" w:color="auto"/>
      </w:divBdr>
    </w:div>
    <w:div w:id="200676999">
      <w:bodyDiv w:val="1"/>
      <w:marLeft w:val="0"/>
      <w:marRight w:val="0"/>
      <w:marTop w:val="0"/>
      <w:marBottom w:val="0"/>
      <w:divBdr>
        <w:top w:val="none" w:sz="0" w:space="0" w:color="auto"/>
        <w:left w:val="none" w:sz="0" w:space="0" w:color="auto"/>
        <w:bottom w:val="none" w:sz="0" w:space="0" w:color="auto"/>
        <w:right w:val="none" w:sz="0" w:space="0" w:color="auto"/>
      </w:divBdr>
    </w:div>
    <w:div w:id="278344043">
      <w:bodyDiv w:val="1"/>
      <w:marLeft w:val="0"/>
      <w:marRight w:val="0"/>
      <w:marTop w:val="0"/>
      <w:marBottom w:val="0"/>
      <w:divBdr>
        <w:top w:val="none" w:sz="0" w:space="0" w:color="auto"/>
        <w:left w:val="none" w:sz="0" w:space="0" w:color="auto"/>
        <w:bottom w:val="none" w:sz="0" w:space="0" w:color="auto"/>
        <w:right w:val="none" w:sz="0" w:space="0" w:color="auto"/>
      </w:divBdr>
    </w:div>
    <w:div w:id="387071834">
      <w:bodyDiv w:val="1"/>
      <w:marLeft w:val="0"/>
      <w:marRight w:val="0"/>
      <w:marTop w:val="0"/>
      <w:marBottom w:val="0"/>
      <w:divBdr>
        <w:top w:val="none" w:sz="0" w:space="0" w:color="auto"/>
        <w:left w:val="none" w:sz="0" w:space="0" w:color="auto"/>
        <w:bottom w:val="none" w:sz="0" w:space="0" w:color="auto"/>
        <w:right w:val="none" w:sz="0" w:space="0" w:color="auto"/>
      </w:divBdr>
    </w:div>
    <w:div w:id="394399404">
      <w:bodyDiv w:val="1"/>
      <w:marLeft w:val="0"/>
      <w:marRight w:val="0"/>
      <w:marTop w:val="0"/>
      <w:marBottom w:val="0"/>
      <w:divBdr>
        <w:top w:val="none" w:sz="0" w:space="0" w:color="auto"/>
        <w:left w:val="none" w:sz="0" w:space="0" w:color="auto"/>
        <w:bottom w:val="none" w:sz="0" w:space="0" w:color="auto"/>
        <w:right w:val="none" w:sz="0" w:space="0" w:color="auto"/>
      </w:divBdr>
    </w:div>
    <w:div w:id="558369663">
      <w:bodyDiv w:val="1"/>
      <w:marLeft w:val="0"/>
      <w:marRight w:val="0"/>
      <w:marTop w:val="0"/>
      <w:marBottom w:val="0"/>
      <w:divBdr>
        <w:top w:val="none" w:sz="0" w:space="0" w:color="auto"/>
        <w:left w:val="none" w:sz="0" w:space="0" w:color="auto"/>
        <w:bottom w:val="none" w:sz="0" w:space="0" w:color="auto"/>
        <w:right w:val="none" w:sz="0" w:space="0" w:color="auto"/>
      </w:divBdr>
    </w:div>
    <w:div w:id="560023432">
      <w:bodyDiv w:val="1"/>
      <w:marLeft w:val="0"/>
      <w:marRight w:val="0"/>
      <w:marTop w:val="0"/>
      <w:marBottom w:val="0"/>
      <w:divBdr>
        <w:top w:val="none" w:sz="0" w:space="0" w:color="auto"/>
        <w:left w:val="none" w:sz="0" w:space="0" w:color="auto"/>
        <w:bottom w:val="none" w:sz="0" w:space="0" w:color="auto"/>
        <w:right w:val="none" w:sz="0" w:space="0" w:color="auto"/>
      </w:divBdr>
    </w:div>
    <w:div w:id="651257024">
      <w:bodyDiv w:val="1"/>
      <w:marLeft w:val="0"/>
      <w:marRight w:val="0"/>
      <w:marTop w:val="0"/>
      <w:marBottom w:val="0"/>
      <w:divBdr>
        <w:top w:val="none" w:sz="0" w:space="0" w:color="auto"/>
        <w:left w:val="none" w:sz="0" w:space="0" w:color="auto"/>
        <w:bottom w:val="none" w:sz="0" w:space="0" w:color="auto"/>
        <w:right w:val="none" w:sz="0" w:space="0" w:color="auto"/>
      </w:divBdr>
    </w:div>
    <w:div w:id="664473018">
      <w:bodyDiv w:val="1"/>
      <w:marLeft w:val="0"/>
      <w:marRight w:val="0"/>
      <w:marTop w:val="0"/>
      <w:marBottom w:val="0"/>
      <w:divBdr>
        <w:top w:val="none" w:sz="0" w:space="0" w:color="auto"/>
        <w:left w:val="none" w:sz="0" w:space="0" w:color="auto"/>
        <w:bottom w:val="none" w:sz="0" w:space="0" w:color="auto"/>
        <w:right w:val="none" w:sz="0" w:space="0" w:color="auto"/>
      </w:divBdr>
    </w:div>
    <w:div w:id="669068517">
      <w:bodyDiv w:val="1"/>
      <w:marLeft w:val="0"/>
      <w:marRight w:val="0"/>
      <w:marTop w:val="0"/>
      <w:marBottom w:val="0"/>
      <w:divBdr>
        <w:top w:val="none" w:sz="0" w:space="0" w:color="auto"/>
        <w:left w:val="none" w:sz="0" w:space="0" w:color="auto"/>
        <w:bottom w:val="none" w:sz="0" w:space="0" w:color="auto"/>
        <w:right w:val="none" w:sz="0" w:space="0" w:color="auto"/>
      </w:divBdr>
    </w:div>
    <w:div w:id="693309379">
      <w:bodyDiv w:val="1"/>
      <w:marLeft w:val="0"/>
      <w:marRight w:val="0"/>
      <w:marTop w:val="0"/>
      <w:marBottom w:val="0"/>
      <w:divBdr>
        <w:top w:val="none" w:sz="0" w:space="0" w:color="auto"/>
        <w:left w:val="none" w:sz="0" w:space="0" w:color="auto"/>
        <w:bottom w:val="none" w:sz="0" w:space="0" w:color="auto"/>
        <w:right w:val="none" w:sz="0" w:space="0" w:color="auto"/>
      </w:divBdr>
    </w:div>
    <w:div w:id="736512039">
      <w:bodyDiv w:val="1"/>
      <w:marLeft w:val="0"/>
      <w:marRight w:val="0"/>
      <w:marTop w:val="0"/>
      <w:marBottom w:val="0"/>
      <w:divBdr>
        <w:top w:val="none" w:sz="0" w:space="0" w:color="auto"/>
        <w:left w:val="none" w:sz="0" w:space="0" w:color="auto"/>
        <w:bottom w:val="none" w:sz="0" w:space="0" w:color="auto"/>
        <w:right w:val="none" w:sz="0" w:space="0" w:color="auto"/>
      </w:divBdr>
    </w:div>
    <w:div w:id="819537438">
      <w:bodyDiv w:val="1"/>
      <w:marLeft w:val="0"/>
      <w:marRight w:val="0"/>
      <w:marTop w:val="0"/>
      <w:marBottom w:val="0"/>
      <w:divBdr>
        <w:top w:val="none" w:sz="0" w:space="0" w:color="auto"/>
        <w:left w:val="none" w:sz="0" w:space="0" w:color="auto"/>
        <w:bottom w:val="none" w:sz="0" w:space="0" w:color="auto"/>
        <w:right w:val="none" w:sz="0" w:space="0" w:color="auto"/>
      </w:divBdr>
    </w:div>
    <w:div w:id="819616811">
      <w:bodyDiv w:val="1"/>
      <w:marLeft w:val="0"/>
      <w:marRight w:val="0"/>
      <w:marTop w:val="0"/>
      <w:marBottom w:val="0"/>
      <w:divBdr>
        <w:top w:val="none" w:sz="0" w:space="0" w:color="auto"/>
        <w:left w:val="none" w:sz="0" w:space="0" w:color="auto"/>
        <w:bottom w:val="none" w:sz="0" w:space="0" w:color="auto"/>
        <w:right w:val="none" w:sz="0" w:space="0" w:color="auto"/>
      </w:divBdr>
    </w:div>
    <w:div w:id="824705432">
      <w:bodyDiv w:val="1"/>
      <w:marLeft w:val="0"/>
      <w:marRight w:val="0"/>
      <w:marTop w:val="0"/>
      <w:marBottom w:val="0"/>
      <w:divBdr>
        <w:top w:val="none" w:sz="0" w:space="0" w:color="auto"/>
        <w:left w:val="none" w:sz="0" w:space="0" w:color="auto"/>
        <w:bottom w:val="none" w:sz="0" w:space="0" w:color="auto"/>
        <w:right w:val="none" w:sz="0" w:space="0" w:color="auto"/>
      </w:divBdr>
    </w:div>
    <w:div w:id="827669040">
      <w:bodyDiv w:val="1"/>
      <w:marLeft w:val="0"/>
      <w:marRight w:val="0"/>
      <w:marTop w:val="0"/>
      <w:marBottom w:val="0"/>
      <w:divBdr>
        <w:top w:val="none" w:sz="0" w:space="0" w:color="auto"/>
        <w:left w:val="none" w:sz="0" w:space="0" w:color="auto"/>
        <w:bottom w:val="none" w:sz="0" w:space="0" w:color="auto"/>
        <w:right w:val="none" w:sz="0" w:space="0" w:color="auto"/>
      </w:divBdr>
    </w:div>
    <w:div w:id="955137859">
      <w:bodyDiv w:val="1"/>
      <w:marLeft w:val="0"/>
      <w:marRight w:val="0"/>
      <w:marTop w:val="0"/>
      <w:marBottom w:val="0"/>
      <w:divBdr>
        <w:top w:val="none" w:sz="0" w:space="0" w:color="auto"/>
        <w:left w:val="none" w:sz="0" w:space="0" w:color="auto"/>
        <w:bottom w:val="none" w:sz="0" w:space="0" w:color="auto"/>
        <w:right w:val="none" w:sz="0" w:space="0" w:color="auto"/>
      </w:divBdr>
    </w:div>
    <w:div w:id="1006514425">
      <w:bodyDiv w:val="1"/>
      <w:marLeft w:val="0"/>
      <w:marRight w:val="0"/>
      <w:marTop w:val="0"/>
      <w:marBottom w:val="0"/>
      <w:divBdr>
        <w:top w:val="none" w:sz="0" w:space="0" w:color="auto"/>
        <w:left w:val="none" w:sz="0" w:space="0" w:color="auto"/>
        <w:bottom w:val="none" w:sz="0" w:space="0" w:color="auto"/>
        <w:right w:val="none" w:sz="0" w:space="0" w:color="auto"/>
      </w:divBdr>
    </w:div>
    <w:div w:id="1006591682">
      <w:bodyDiv w:val="1"/>
      <w:marLeft w:val="0"/>
      <w:marRight w:val="0"/>
      <w:marTop w:val="0"/>
      <w:marBottom w:val="0"/>
      <w:divBdr>
        <w:top w:val="none" w:sz="0" w:space="0" w:color="auto"/>
        <w:left w:val="none" w:sz="0" w:space="0" w:color="auto"/>
        <w:bottom w:val="none" w:sz="0" w:space="0" w:color="auto"/>
        <w:right w:val="none" w:sz="0" w:space="0" w:color="auto"/>
      </w:divBdr>
    </w:div>
    <w:div w:id="1032149229">
      <w:bodyDiv w:val="1"/>
      <w:marLeft w:val="0"/>
      <w:marRight w:val="0"/>
      <w:marTop w:val="0"/>
      <w:marBottom w:val="0"/>
      <w:divBdr>
        <w:top w:val="none" w:sz="0" w:space="0" w:color="auto"/>
        <w:left w:val="none" w:sz="0" w:space="0" w:color="auto"/>
        <w:bottom w:val="none" w:sz="0" w:space="0" w:color="auto"/>
        <w:right w:val="none" w:sz="0" w:space="0" w:color="auto"/>
      </w:divBdr>
    </w:div>
    <w:div w:id="1133908819">
      <w:bodyDiv w:val="1"/>
      <w:marLeft w:val="0"/>
      <w:marRight w:val="0"/>
      <w:marTop w:val="0"/>
      <w:marBottom w:val="0"/>
      <w:divBdr>
        <w:top w:val="none" w:sz="0" w:space="0" w:color="auto"/>
        <w:left w:val="none" w:sz="0" w:space="0" w:color="auto"/>
        <w:bottom w:val="none" w:sz="0" w:space="0" w:color="auto"/>
        <w:right w:val="none" w:sz="0" w:space="0" w:color="auto"/>
      </w:divBdr>
    </w:div>
    <w:div w:id="1155023481">
      <w:bodyDiv w:val="1"/>
      <w:marLeft w:val="0"/>
      <w:marRight w:val="0"/>
      <w:marTop w:val="0"/>
      <w:marBottom w:val="0"/>
      <w:divBdr>
        <w:top w:val="none" w:sz="0" w:space="0" w:color="auto"/>
        <w:left w:val="none" w:sz="0" w:space="0" w:color="auto"/>
        <w:bottom w:val="none" w:sz="0" w:space="0" w:color="auto"/>
        <w:right w:val="none" w:sz="0" w:space="0" w:color="auto"/>
      </w:divBdr>
    </w:div>
    <w:div w:id="1232081973">
      <w:bodyDiv w:val="1"/>
      <w:marLeft w:val="0"/>
      <w:marRight w:val="0"/>
      <w:marTop w:val="0"/>
      <w:marBottom w:val="0"/>
      <w:divBdr>
        <w:top w:val="none" w:sz="0" w:space="0" w:color="auto"/>
        <w:left w:val="none" w:sz="0" w:space="0" w:color="auto"/>
        <w:bottom w:val="none" w:sz="0" w:space="0" w:color="auto"/>
        <w:right w:val="none" w:sz="0" w:space="0" w:color="auto"/>
      </w:divBdr>
    </w:div>
    <w:div w:id="1263950531">
      <w:bodyDiv w:val="1"/>
      <w:marLeft w:val="0"/>
      <w:marRight w:val="0"/>
      <w:marTop w:val="0"/>
      <w:marBottom w:val="0"/>
      <w:divBdr>
        <w:top w:val="none" w:sz="0" w:space="0" w:color="auto"/>
        <w:left w:val="none" w:sz="0" w:space="0" w:color="auto"/>
        <w:bottom w:val="none" w:sz="0" w:space="0" w:color="auto"/>
        <w:right w:val="none" w:sz="0" w:space="0" w:color="auto"/>
      </w:divBdr>
    </w:div>
    <w:div w:id="1304895584">
      <w:bodyDiv w:val="1"/>
      <w:marLeft w:val="0"/>
      <w:marRight w:val="0"/>
      <w:marTop w:val="0"/>
      <w:marBottom w:val="0"/>
      <w:divBdr>
        <w:top w:val="none" w:sz="0" w:space="0" w:color="auto"/>
        <w:left w:val="none" w:sz="0" w:space="0" w:color="auto"/>
        <w:bottom w:val="none" w:sz="0" w:space="0" w:color="auto"/>
        <w:right w:val="none" w:sz="0" w:space="0" w:color="auto"/>
      </w:divBdr>
    </w:div>
    <w:div w:id="1330713064">
      <w:bodyDiv w:val="1"/>
      <w:marLeft w:val="0"/>
      <w:marRight w:val="0"/>
      <w:marTop w:val="0"/>
      <w:marBottom w:val="0"/>
      <w:divBdr>
        <w:top w:val="none" w:sz="0" w:space="0" w:color="auto"/>
        <w:left w:val="none" w:sz="0" w:space="0" w:color="auto"/>
        <w:bottom w:val="none" w:sz="0" w:space="0" w:color="auto"/>
        <w:right w:val="none" w:sz="0" w:space="0" w:color="auto"/>
      </w:divBdr>
    </w:div>
    <w:div w:id="1361709802">
      <w:bodyDiv w:val="1"/>
      <w:marLeft w:val="0"/>
      <w:marRight w:val="0"/>
      <w:marTop w:val="0"/>
      <w:marBottom w:val="0"/>
      <w:divBdr>
        <w:top w:val="none" w:sz="0" w:space="0" w:color="auto"/>
        <w:left w:val="none" w:sz="0" w:space="0" w:color="auto"/>
        <w:bottom w:val="none" w:sz="0" w:space="0" w:color="auto"/>
        <w:right w:val="none" w:sz="0" w:space="0" w:color="auto"/>
      </w:divBdr>
    </w:div>
    <w:div w:id="1380856933">
      <w:bodyDiv w:val="1"/>
      <w:marLeft w:val="0"/>
      <w:marRight w:val="0"/>
      <w:marTop w:val="0"/>
      <w:marBottom w:val="0"/>
      <w:divBdr>
        <w:top w:val="none" w:sz="0" w:space="0" w:color="auto"/>
        <w:left w:val="none" w:sz="0" w:space="0" w:color="auto"/>
        <w:bottom w:val="none" w:sz="0" w:space="0" w:color="auto"/>
        <w:right w:val="none" w:sz="0" w:space="0" w:color="auto"/>
      </w:divBdr>
    </w:div>
    <w:div w:id="1383014572">
      <w:bodyDiv w:val="1"/>
      <w:marLeft w:val="0"/>
      <w:marRight w:val="0"/>
      <w:marTop w:val="0"/>
      <w:marBottom w:val="0"/>
      <w:divBdr>
        <w:top w:val="none" w:sz="0" w:space="0" w:color="auto"/>
        <w:left w:val="none" w:sz="0" w:space="0" w:color="auto"/>
        <w:bottom w:val="none" w:sz="0" w:space="0" w:color="auto"/>
        <w:right w:val="none" w:sz="0" w:space="0" w:color="auto"/>
      </w:divBdr>
    </w:div>
    <w:div w:id="1413969566">
      <w:bodyDiv w:val="1"/>
      <w:marLeft w:val="0"/>
      <w:marRight w:val="0"/>
      <w:marTop w:val="0"/>
      <w:marBottom w:val="0"/>
      <w:divBdr>
        <w:top w:val="none" w:sz="0" w:space="0" w:color="auto"/>
        <w:left w:val="none" w:sz="0" w:space="0" w:color="auto"/>
        <w:bottom w:val="none" w:sz="0" w:space="0" w:color="auto"/>
        <w:right w:val="none" w:sz="0" w:space="0" w:color="auto"/>
      </w:divBdr>
    </w:div>
    <w:div w:id="1443106279">
      <w:bodyDiv w:val="1"/>
      <w:marLeft w:val="0"/>
      <w:marRight w:val="0"/>
      <w:marTop w:val="0"/>
      <w:marBottom w:val="0"/>
      <w:divBdr>
        <w:top w:val="none" w:sz="0" w:space="0" w:color="auto"/>
        <w:left w:val="none" w:sz="0" w:space="0" w:color="auto"/>
        <w:bottom w:val="none" w:sz="0" w:space="0" w:color="auto"/>
        <w:right w:val="none" w:sz="0" w:space="0" w:color="auto"/>
      </w:divBdr>
    </w:div>
    <w:div w:id="1464154693">
      <w:bodyDiv w:val="1"/>
      <w:marLeft w:val="0"/>
      <w:marRight w:val="0"/>
      <w:marTop w:val="0"/>
      <w:marBottom w:val="0"/>
      <w:divBdr>
        <w:top w:val="none" w:sz="0" w:space="0" w:color="auto"/>
        <w:left w:val="none" w:sz="0" w:space="0" w:color="auto"/>
        <w:bottom w:val="none" w:sz="0" w:space="0" w:color="auto"/>
        <w:right w:val="none" w:sz="0" w:space="0" w:color="auto"/>
      </w:divBdr>
    </w:div>
    <w:div w:id="1477069328">
      <w:bodyDiv w:val="1"/>
      <w:marLeft w:val="0"/>
      <w:marRight w:val="0"/>
      <w:marTop w:val="0"/>
      <w:marBottom w:val="0"/>
      <w:divBdr>
        <w:top w:val="none" w:sz="0" w:space="0" w:color="auto"/>
        <w:left w:val="none" w:sz="0" w:space="0" w:color="auto"/>
        <w:bottom w:val="none" w:sz="0" w:space="0" w:color="auto"/>
        <w:right w:val="none" w:sz="0" w:space="0" w:color="auto"/>
      </w:divBdr>
    </w:div>
    <w:div w:id="1499611068">
      <w:bodyDiv w:val="1"/>
      <w:marLeft w:val="0"/>
      <w:marRight w:val="0"/>
      <w:marTop w:val="0"/>
      <w:marBottom w:val="0"/>
      <w:divBdr>
        <w:top w:val="none" w:sz="0" w:space="0" w:color="auto"/>
        <w:left w:val="none" w:sz="0" w:space="0" w:color="auto"/>
        <w:bottom w:val="none" w:sz="0" w:space="0" w:color="auto"/>
        <w:right w:val="none" w:sz="0" w:space="0" w:color="auto"/>
      </w:divBdr>
    </w:div>
    <w:div w:id="1539514261">
      <w:bodyDiv w:val="1"/>
      <w:marLeft w:val="0"/>
      <w:marRight w:val="0"/>
      <w:marTop w:val="0"/>
      <w:marBottom w:val="0"/>
      <w:divBdr>
        <w:top w:val="none" w:sz="0" w:space="0" w:color="auto"/>
        <w:left w:val="none" w:sz="0" w:space="0" w:color="auto"/>
        <w:bottom w:val="none" w:sz="0" w:space="0" w:color="auto"/>
        <w:right w:val="none" w:sz="0" w:space="0" w:color="auto"/>
      </w:divBdr>
    </w:div>
    <w:div w:id="1672878837">
      <w:bodyDiv w:val="1"/>
      <w:marLeft w:val="0"/>
      <w:marRight w:val="0"/>
      <w:marTop w:val="0"/>
      <w:marBottom w:val="0"/>
      <w:divBdr>
        <w:top w:val="none" w:sz="0" w:space="0" w:color="auto"/>
        <w:left w:val="none" w:sz="0" w:space="0" w:color="auto"/>
        <w:bottom w:val="none" w:sz="0" w:space="0" w:color="auto"/>
        <w:right w:val="none" w:sz="0" w:space="0" w:color="auto"/>
      </w:divBdr>
    </w:div>
    <w:div w:id="1673873381">
      <w:bodyDiv w:val="1"/>
      <w:marLeft w:val="0"/>
      <w:marRight w:val="0"/>
      <w:marTop w:val="0"/>
      <w:marBottom w:val="0"/>
      <w:divBdr>
        <w:top w:val="none" w:sz="0" w:space="0" w:color="auto"/>
        <w:left w:val="none" w:sz="0" w:space="0" w:color="auto"/>
        <w:bottom w:val="none" w:sz="0" w:space="0" w:color="auto"/>
        <w:right w:val="none" w:sz="0" w:space="0" w:color="auto"/>
      </w:divBdr>
      <w:divsChild>
        <w:div w:id="1702197289">
          <w:marLeft w:val="0"/>
          <w:marRight w:val="0"/>
          <w:marTop w:val="0"/>
          <w:marBottom w:val="0"/>
          <w:divBdr>
            <w:top w:val="none" w:sz="0" w:space="0" w:color="auto"/>
            <w:left w:val="none" w:sz="0" w:space="0" w:color="auto"/>
            <w:bottom w:val="none" w:sz="0" w:space="0" w:color="auto"/>
            <w:right w:val="none" w:sz="0" w:space="0" w:color="auto"/>
          </w:divBdr>
        </w:div>
      </w:divsChild>
    </w:div>
    <w:div w:id="1712681015">
      <w:bodyDiv w:val="1"/>
      <w:marLeft w:val="0"/>
      <w:marRight w:val="0"/>
      <w:marTop w:val="0"/>
      <w:marBottom w:val="0"/>
      <w:divBdr>
        <w:top w:val="none" w:sz="0" w:space="0" w:color="auto"/>
        <w:left w:val="none" w:sz="0" w:space="0" w:color="auto"/>
        <w:bottom w:val="none" w:sz="0" w:space="0" w:color="auto"/>
        <w:right w:val="none" w:sz="0" w:space="0" w:color="auto"/>
      </w:divBdr>
    </w:div>
    <w:div w:id="1756900787">
      <w:bodyDiv w:val="1"/>
      <w:marLeft w:val="0"/>
      <w:marRight w:val="0"/>
      <w:marTop w:val="0"/>
      <w:marBottom w:val="0"/>
      <w:divBdr>
        <w:top w:val="none" w:sz="0" w:space="0" w:color="auto"/>
        <w:left w:val="none" w:sz="0" w:space="0" w:color="auto"/>
        <w:bottom w:val="none" w:sz="0" w:space="0" w:color="auto"/>
        <w:right w:val="none" w:sz="0" w:space="0" w:color="auto"/>
      </w:divBdr>
    </w:div>
    <w:div w:id="1786346340">
      <w:bodyDiv w:val="1"/>
      <w:marLeft w:val="0"/>
      <w:marRight w:val="0"/>
      <w:marTop w:val="0"/>
      <w:marBottom w:val="0"/>
      <w:divBdr>
        <w:top w:val="none" w:sz="0" w:space="0" w:color="auto"/>
        <w:left w:val="none" w:sz="0" w:space="0" w:color="auto"/>
        <w:bottom w:val="none" w:sz="0" w:space="0" w:color="auto"/>
        <w:right w:val="none" w:sz="0" w:space="0" w:color="auto"/>
      </w:divBdr>
    </w:div>
    <w:div w:id="1841383865">
      <w:bodyDiv w:val="1"/>
      <w:marLeft w:val="0"/>
      <w:marRight w:val="0"/>
      <w:marTop w:val="0"/>
      <w:marBottom w:val="0"/>
      <w:divBdr>
        <w:top w:val="none" w:sz="0" w:space="0" w:color="auto"/>
        <w:left w:val="none" w:sz="0" w:space="0" w:color="auto"/>
        <w:bottom w:val="none" w:sz="0" w:space="0" w:color="auto"/>
        <w:right w:val="none" w:sz="0" w:space="0" w:color="auto"/>
      </w:divBdr>
    </w:div>
    <w:div w:id="1870024348">
      <w:bodyDiv w:val="1"/>
      <w:marLeft w:val="0"/>
      <w:marRight w:val="0"/>
      <w:marTop w:val="0"/>
      <w:marBottom w:val="0"/>
      <w:divBdr>
        <w:top w:val="none" w:sz="0" w:space="0" w:color="auto"/>
        <w:left w:val="none" w:sz="0" w:space="0" w:color="auto"/>
        <w:bottom w:val="none" w:sz="0" w:space="0" w:color="auto"/>
        <w:right w:val="none" w:sz="0" w:space="0" w:color="auto"/>
      </w:divBdr>
    </w:div>
    <w:div w:id="1871069191">
      <w:bodyDiv w:val="1"/>
      <w:marLeft w:val="0"/>
      <w:marRight w:val="0"/>
      <w:marTop w:val="0"/>
      <w:marBottom w:val="0"/>
      <w:divBdr>
        <w:top w:val="none" w:sz="0" w:space="0" w:color="auto"/>
        <w:left w:val="none" w:sz="0" w:space="0" w:color="auto"/>
        <w:bottom w:val="none" w:sz="0" w:space="0" w:color="auto"/>
        <w:right w:val="none" w:sz="0" w:space="0" w:color="auto"/>
      </w:divBdr>
    </w:div>
    <w:div w:id="1955863581">
      <w:bodyDiv w:val="1"/>
      <w:marLeft w:val="0"/>
      <w:marRight w:val="0"/>
      <w:marTop w:val="0"/>
      <w:marBottom w:val="0"/>
      <w:divBdr>
        <w:top w:val="none" w:sz="0" w:space="0" w:color="auto"/>
        <w:left w:val="none" w:sz="0" w:space="0" w:color="auto"/>
        <w:bottom w:val="none" w:sz="0" w:space="0" w:color="auto"/>
        <w:right w:val="none" w:sz="0" w:space="0" w:color="auto"/>
      </w:divBdr>
    </w:div>
    <w:div w:id="1978729247">
      <w:bodyDiv w:val="1"/>
      <w:marLeft w:val="0"/>
      <w:marRight w:val="0"/>
      <w:marTop w:val="0"/>
      <w:marBottom w:val="0"/>
      <w:divBdr>
        <w:top w:val="none" w:sz="0" w:space="0" w:color="auto"/>
        <w:left w:val="none" w:sz="0" w:space="0" w:color="auto"/>
        <w:bottom w:val="none" w:sz="0" w:space="0" w:color="auto"/>
        <w:right w:val="none" w:sz="0" w:space="0" w:color="auto"/>
      </w:divBdr>
    </w:div>
    <w:div w:id="2000620657">
      <w:bodyDiv w:val="1"/>
      <w:marLeft w:val="0"/>
      <w:marRight w:val="0"/>
      <w:marTop w:val="0"/>
      <w:marBottom w:val="0"/>
      <w:divBdr>
        <w:top w:val="none" w:sz="0" w:space="0" w:color="auto"/>
        <w:left w:val="none" w:sz="0" w:space="0" w:color="auto"/>
        <w:bottom w:val="none" w:sz="0" w:space="0" w:color="auto"/>
        <w:right w:val="none" w:sz="0" w:space="0" w:color="auto"/>
      </w:divBdr>
    </w:div>
    <w:div w:id="2019310150">
      <w:bodyDiv w:val="1"/>
      <w:marLeft w:val="0"/>
      <w:marRight w:val="0"/>
      <w:marTop w:val="0"/>
      <w:marBottom w:val="0"/>
      <w:divBdr>
        <w:top w:val="none" w:sz="0" w:space="0" w:color="auto"/>
        <w:left w:val="none" w:sz="0" w:space="0" w:color="auto"/>
        <w:bottom w:val="none" w:sz="0" w:space="0" w:color="auto"/>
        <w:right w:val="none" w:sz="0" w:space="0" w:color="auto"/>
      </w:divBdr>
    </w:div>
    <w:div w:id="2115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cid:image002.png@01CC13EA.A35BF71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757C-5E59-4B20-AA3C-AED63F05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5665</Words>
  <Characters>31163</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Tostivint</dc:creator>
  <cp:lastModifiedBy>Jean Luc  Tostivint</cp:lastModifiedBy>
  <cp:revision>5</cp:revision>
  <cp:lastPrinted>2018-07-12T10:09:00Z</cp:lastPrinted>
  <dcterms:created xsi:type="dcterms:W3CDTF">2018-07-05T09:02:00Z</dcterms:created>
  <dcterms:modified xsi:type="dcterms:W3CDTF">2018-07-12T10:10:00Z</dcterms:modified>
</cp:coreProperties>
</file>