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CB" w:rsidRPr="002D6DD2" w:rsidRDefault="009E18CB" w:rsidP="009E18CB">
      <w:pPr>
        <w:pStyle w:val="Pieddepage"/>
        <w:spacing w:before="120" w:line="240" w:lineRule="auto"/>
        <w:ind w:left="3686"/>
        <w:jc w:val="center"/>
        <w:rPr>
          <w:b/>
          <w:szCs w:val="2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6B70F3B" wp14:editId="17D033EF">
            <wp:simplePos x="0" y="0"/>
            <wp:positionH relativeFrom="column">
              <wp:posOffset>-5715</wp:posOffset>
            </wp:positionH>
            <wp:positionV relativeFrom="paragraph">
              <wp:posOffset>-53975</wp:posOffset>
            </wp:positionV>
            <wp:extent cx="1933575" cy="819150"/>
            <wp:effectExtent l="0" t="0" r="9525" b="0"/>
            <wp:wrapNone/>
            <wp:docPr id="3" name="Image 8" descr="Description : LOGO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Description : LOGO 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2"/>
          <w:lang w:val="fr-FR"/>
        </w:rPr>
        <w:t>S</w:t>
      </w:r>
      <w:r w:rsidRPr="002D6DD2">
        <w:rPr>
          <w:b/>
          <w:szCs w:val="22"/>
        </w:rPr>
        <w:t>YNDICAT DEPARTEMENTAL D’ENERGIE 35</w:t>
      </w:r>
    </w:p>
    <w:p w:rsidR="009E18CB" w:rsidRPr="002D6DD2" w:rsidRDefault="009E18CB" w:rsidP="009E18CB">
      <w:pPr>
        <w:pStyle w:val="Pieddepage"/>
        <w:ind w:left="3686"/>
        <w:jc w:val="center"/>
        <w:rPr>
          <w:szCs w:val="22"/>
        </w:rPr>
      </w:pPr>
      <w:r w:rsidRPr="002D6DD2">
        <w:rPr>
          <w:szCs w:val="22"/>
        </w:rPr>
        <w:t xml:space="preserve">Village des Collectivités – 1 avenue de </w:t>
      </w:r>
      <w:proofErr w:type="spellStart"/>
      <w:r w:rsidRPr="002D6DD2">
        <w:rPr>
          <w:szCs w:val="22"/>
        </w:rPr>
        <w:t>Tizé</w:t>
      </w:r>
      <w:proofErr w:type="spellEnd"/>
      <w:r w:rsidRPr="002D6DD2">
        <w:rPr>
          <w:szCs w:val="22"/>
        </w:rPr>
        <w:t xml:space="preserve"> – CS 43603</w:t>
      </w:r>
    </w:p>
    <w:p w:rsidR="009E18CB" w:rsidRPr="002D6DD2" w:rsidRDefault="009E18CB" w:rsidP="009E18CB">
      <w:pPr>
        <w:pStyle w:val="Pieddepage"/>
        <w:ind w:left="3686"/>
        <w:jc w:val="center"/>
        <w:rPr>
          <w:szCs w:val="22"/>
        </w:rPr>
      </w:pPr>
      <w:r w:rsidRPr="002D6DD2">
        <w:rPr>
          <w:szCs w:val="22"/>
        </w:rPr>
        <w:t>35236 THORIGNÉ-FOUILLARD CEDEX</w:t>
      </w:r>
    </w:p>
    <w:p w:rsidR="009E18CB" w:rsidRPr="002D6DD2" w:rsidRDefault="009E18CB" w:rsidP="009E18CB">
      <w:pPr>
        <w:pStyle w:val="Pieddepage"/>
        <w:ind w:left="3686"/>
        <w:jc w:val="center"/>
        <w:rPr>
          <w:szCs w:val="22"/>
        </w:rPr>
      </w:pPr>
      <w:r w:rsidRPr="002D6DD2">
        <w:rPr>
          <w:rFonts w:ascii="Arial" w:hAnsi="Arial" w:cs="Arial"/>
          <w:color w:val="C2D026"/>
          <w:szCs w:val="22"/>
        </w:rPr>
        <w:t>●</w:t>
      </w:r>
      <w:r w:rsidRPr="002D6DD2">
        <w:rPr>
          <w:rFonts w:cs="Arial"/>
          <w:color w:val="C2D026"/>
          <w:szCs w:val="22"/>
        </w:rPr>
        <w:t xml:space="preserve"> </w:t>
      </w:r>
      <w:r w:rsidRPr="002D6DD2">
        <w:rPr>
          <w:szCs w:val="22"/>
        </w:rPr>
        <w:t xml:space="preserve">Tél. 02 99 23 15 55  </w:t>
      </w:r>
      <w:r w:rsidRPr="002D6DD2">
        <w:rPr>
          <w:rFonts w:ascii="Arial" w:hAnsi="Arial" w:cs="Arial"/>
          <w:color w:val="DF551A"/>
          <w:szCs w:val="22"/>
        </w:rPr>
        <w:t>●</w:t>
      </w:r>
      <w:r w:rsidRPr="002D6DD2">
        <w:rPr>
          <w:szCs w:val="22"/>
        </w:rPr>
        <w:t xml:space="preserve"> Fax 02 99 23 18 72  </w:t>
      </w:r>
      <w:r w:rsidRPr="002D6DD2">
        <w:rPr>
          <w:rFonts w:ascii="Arial" w:hAnsi="Arial" w:cs="Arial"/>
          <w:color w:val="70C3C6"/>
          <w:szCs w:val="22"/>
        </w:rPr>
        <w:t>●</w:t>
      </w:r>
      <w:r w:rsidRPr="002D6DD2">
        <w:rPr>
          <w:szCs w:val="22"/>
        </w:rPr>
        <w:t xml:space="preserve"> sde35@sde35.fr</w:t>
      </w:r>
    </w:p>
    <w:p w:rsidR="009E18CB" w:rsidRDefault="009E18CB" w:rsidP="009E18CB">
      <w:pPr>
        <w:rPr>
          <w:rFonts w:ascii="ITC Avant Garde Std Md" w:hAnsi="ITC Avant Garde Std Md"/>
        </w:rPr>
      </w:pPr>
    </w:p>
    <w:p w:rsidR="009E18CB" w:rsidRDefault="009E18CB" w:rsidP="009E18CB">
      <w:pPr>
        <w:rPr>
          <w:rFonts w:ascii="ITC Avant Garde Std Md" w:hAnsi="ITC Avant Garde Std Md"/>
        </w:rPr>
      </w:pPr>
    </w:p>
    <w:p w:rsidR="009E18CB" w:rsidRDefault="009E18CB" w:rsidP="009E18CB">
      <w:pPr>
        <w:rPr>
          <w:rFonts w:ascii="ITC Avant Garde Std Md" w:hAnsi="ITC Avant Garde Std M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FBB06" wp14:editId="7306A520">
                <wp:simplePos x="0" y="0"/>
                <wp:positionH relativeFrom="column">
                  <wp:posOffset>1177290</wp:posOffset>
                </wp:positionH>
                <wp:positionV relativeFrom="paragraph">
                  <wp:posOffset>167005</wp:posOffset>
                </wp:positionV>
                <wp:extent cx="3943350" cy="6927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92785"/>
                        </a:xfrm>
                        <a:prstGeom prst="roundRect">
                          <a:avLst/>
                        </a:prstGeom>
                        <a:solidFill>
                          <a:srgbClr val="8A8B8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8CB" w:rsidRPr="00FC7075" w:rsidRDefault="009E18CB" w:rsidP="009E18CB">
                            <w:pPr>
                              <w:jc w:val="center"/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C7075"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  <w:t>Réunion du comité syndical</w:t>
                            </w:r>
                          </w:p>
                          <w:p w:rsidR="009E18CB" w:rsidRPr="00FC7075" w:rsidRDefault="009E18CB" w:rsidP="009E18CB">
                            <w:pPr>
                              <w:jc w:val="center"/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  <w:t>25 septembre</w:t>
                            </w:r>
                            <w:r w:rsidRPr="00FC7075"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  <w:t xml:space="preserve"> 2020 à 1</w:t>
                            </w:r>
                            <w:r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  <w:t>7h30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left:0;text-align:left;margin-left:92.7pt;margin-top:13.15pt;width:310.5pt;height:5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" fillcolor="#8a8b8d" stroked="f">
                <v:stroke joinstyle="miter"/>
                <v:textbox>
                  <w:txbxContent>
                    <w:p w:rsidR="009E18CB" w:rsidRPr="00FC7075" w:rsidRDefault="009E18CB" w:rsidP="009E18CB">
                      <w:pPr>
                        <w:jc w:val="center"/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</w:pPr>
                      <w:r w:rsidRPr="00FC7075"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  <w:t>Réunion du comité syndical</w:t>
                      </w:r>
                    </w:p>
                    <w:p w:rsidR="009E18CB" w:rsidRPr="00FC7075" w:rsidRDefault="009E18CB" w:rsidP="009E18CB">
                      <w:pPr>
                        <w:jc w:val="center"/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  <w:t>25 septembre</w:t>
                      </w:r>
                      <w:r w:rsidRPr="00FC7075"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  <w:t xml:space="preserve"> 2020 à 1</w:t>
                      </w:r>
                      <w:r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  <w:t>7h30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8CB" w:rsidRPr="00B22B3D" w:rsidRDefault="009E18CB" w:rsidP="009E18CB">
      <w:pPr>
        <w:jc w:val="center"/>
        <w:rPr>
          <w:rFonts w:ascii="Venacti Rg" w:hAnsi="Venacti Rg"/>
          <w:sz w:val="32"/>
          <w:szCs w:val="32"/>
        </w:rPr>
      </w:pPr>
    </w:p>
    <w:p w:rsidR="009E18CB" w:rsidRDefault="009E18CB" w:rsidP="009E18CB">
      <w:pPr>
        <w:rPr>
          <w:rFonts w:ascii="ITC Avant Garde Std Md" w:hAnsi="ITC Avant Garde Std Md"/>
        </w:rPr>
      </w:pPr>
    </w:p>
    <w:p w:rsidR="009E18CB" w:rsidRDefault="009E18CB" w:rsidP="009E18CB">
      <w:pPr>
        <w:rPr>
          <w:rFonts w:ascii="ITC Avant Garde Std Md" w:hAnsi="ITC Avant Garde Std Md"/>
        </w:rPr>
      </w:pPr>
    </w:p>
    <w:p w:rsidR="009E18CB" w:rsidRDefault="009E18CB" w:rsidP="009E18CB">
      <w:pPr>
        <w:rPr>
          <w:rFonts w:ascii="ITC Avant Garde Std Md" w:hAnsi="ITC Avant Garde Std Md"/>
        </w:rPr>
      </w:pPr>
    </w:p>
    <w:p w:rsidR="009E18CB" w:rsidRDefault="009E18CB" w:rsidP="009E18CB">
      <w:pPr>
        <w:jc w:val="center"/>
        <w:rPr>
          <w:rFonts w:ascii="Venacti Rg" w:hAnsi="Venacti Rg"/>
          <w:sz w:val="10"/>
          <w:szCs w:val="10"/>
        </w:rPr>
      </w:pPr>
    </w:p>
    <w:p w:rsidR="009E18CB" w:rsidRPr="008F2FB8" w:rsidRDefault="009E18CB" w:rsidP="009E18CB">
      <w:pPr>
        <w:jc w:val="center"/>
        <w:rPr>
          <w:rFonts w:ascii="Venacti Rg" w:hAnsi="Venacti Rg"/>
          <w:sz w:val="10"/>
          <w:szCs w:val="10"/>
        </w:rPr>
      </w:pPr>
    </w:p>
    <w:p w:rsidR="009E18CB" w:rsidRPr="002B1BAE" w:rsidRDefault="009E18CB" w:rsidP="009E18CB">
      <w:pPr>
        <w:jc w:val="center"/>
        <w:rPr>
          <w:rFonts w:ascii="Venacti Rg" w:hAnsi="Venacti Rg"/>
          <w:sz w:val="36"/>
          <w:szCs w:val="36"/>
        </w:rPr>
      </w:pPr>
      <w:r w:rsidRPr="002B1BAE">
        <w:rPr>
          <w:rFonts w:ascii="Venacti Rg" w:hAnsi="Venacti Rg"/>
          <w:sz w:val="36"/>
          <w:szCs w:val="36"/>
        </w:rPr>
        <w:t>Ordre du jour</w:t>
      </w:r>
    </w:p>
    <w:p w:rsidR="009E18CB" w:rsidRDefault="009E18CB" w:rsidP="009E18CB">
      <w:pPr>
        <w:rPr>
          <w:sz w:val="20"/>
          <w:szCs w:val="20"/>
        </w:rPr>
      </w:pPr>
    </w:p>
    <w:p w:rsidR="009E18CB" w:rsidRDefault="009E18CB" w:rsidP="009E18CB">
      <w:pPr>
        <w:rPr>
          <w:sz w:val="20"/>
          <w:szCs w:val="20"/>
        </w:rPr>
      </w:pPr>
    </w:p>
    <w:p w:rsidR="009E18CB" w:rsidRPr="004C4F7A" w:rsidRDefault="009E18CB" w:rsidP="009E18CB">
      <w:pPr>
        <w:rPr>
          <w:sz w:val="20"/>
          <w:szCs w:val="20"/>
        </w:rPr>
      </w:pPr>
    </w:p>
    <w:bookmarkStart w:id="0" w:name="OLE_LINK1"/>
    <w:bookmarkStart w:id="1" w:name="OLE_LINK2"/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r w:rsidRPr="00C8482C">
        <w:rPr>
          <w:b w:val="0"/>
        </w:rPr>
        <w:fldChar w:fldCharType="begin"/>
      </w:r>
      <w:r w:rsidRPr="00C8482C">
        <w:rPr>
          <w:b w:val="0"/>
        </w:rPr>
        <w:instrText xml:space="preserve"> TOC \o "1-2" \h \z \t "Titre point;1" </w:instrText>
      </w:r>
      <w:r w:rsidRPr="00C8482C">
        <w:rPr>
          <w:b w:val="0"/>
        </w:rPr>
        <w:fldChar w:fldCharType="separate"/>
      </w:r>
      <w:hyperlink w:anchor="_Toc51312425" w:history="1">
        <w:r w:rsidRPr="00C8482C">
          <w:rPr>
            <w:rStyle w:val="Lienhypertexte"/>
            <w:b w:val="0"/>
            <w:noProof/>
          </w:rPr>
          <w:t>1.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Installation des délégués du comité syndical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2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26" w:history="1">
        <w:r w:rsidRPr="00C8482C">
          <w:rPr>
            <w:rStyle w:val="Lienhypertexte"/>
            <w:b w:val="0"/>
            <w:noProof/>
          </w:rPr>
          <w:t>2.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Election du Président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3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27" w:history="1">
        <w:r w:rsidRPr="00C8482C">
          <w:rPr>
            <w:rStyle w:val="Lienhypertexte"/>
            <w:b w:val="0"/>
            <w:noProof/>
          </w:rPr>
          <w:t>3.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Détermination du nombre de Vice-Présidents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4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28" w:history="1">
        <w:r w:rsidRPr="00C8482C">
          <w:rPr>
            <w:rStyle w:val="Lienhypertexte"/>
            <w:b w:val="0"/>
            <w:noProof/>
          </w:rPr>
          <w:t>4.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Election des Vice-Présidents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4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29" w:history="1">
        <w:r w:rsidRPr="00C8482C">
          <w:rPr>
            <w:rStyle w:val="Lienhypertexte"/>
            <w:b w:val="0"/>
            <w:noProof/>
          </w:rPr>
          <w:t>5.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Détermination du nombre de membres du Bureau hors Président et Vice-Présidents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4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30" w:history="1">
        <w:r w:rsidRPr="00C8482C">
          <w:rPr>
            <w:rStyle w:val="Lienhypertexte"/>
            <w:b w:val="0"/>
            <w:noProof/>
          </w:rPr>
          <w:t>6.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Election des membres du bureau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4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31" w:history="1">
        <w:r w:rsidRPr="00C8482C">
          <w:rPr>
            <w:rStyle w:val="Lienhypertexte"/>
            <w:b w:val="0"/>
            <w:noProof/>
          </w:rPr>
          <w:t>7.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Indemnités de fonction du Président et des Vice-Présidents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4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32" w:history="1">
        <w:r w:rsidRPr="00C8482C">
          <w:rPr>
            <w:rStyle w:val="Lienhypertexte"/>
            <w:b w:val="0"/>
            <w:noProof/>
          </w:rPr>
          <w:t>8.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Délégations d'attribution au Président et au Bureau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5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33" w:history="1">
        <w:r w:rsidRPr="00C8482C">
          <w:rPr>
            <w:rStyle w:val="Lienhypertexte"/>
            <w:b w:val="0"/>
            <w:noProof/>
          </w:rPr>
          <w:t>9.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Désignation des membres de la commission d'appel d'offres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6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34" w:history="1">
        <w:r w:rsidRPr="00C8482C">
          <w:rPr>
            <w:rStyle w:val="Lienhypertexte"/>
            <w:b w:val="0"/>
            <w:noProof/>
          </w:rPr>
          <w:t>10.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Désignation des membres de la commission concessions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7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35" w:history="1">
        <w:r w:rsidRPr="00C8482C">
          <w:rPr>
            <w:rStyle w:val="Lienhypertexte"/>
            <w:b w:val="0"/>
            <w:noProof/>
          </w:rPr>
          <w:t>11.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Désignation des représentants au conseil d’administration de la SEM Energ'iV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7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36" w:history="1">
        <w:r w:rsidRPr="00C8482C">
          <w:rPr>
            <w:rStyle w:val="Lienhypertexte"/>
            <w:b w:val="0"/>
            <w:noProof/>
          </w:rPr>
          <w:t>12.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Désignation d'un délégué au COS35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8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37" w:history="1">
        <w:r w:rsidRPr="00C8482C">
          <w:rPr>
            <w:rStyle w:val="Lienhypertexte"/>
            <w:b w:val="0"/>
            <w:noProof/>
          </w:rPr>
          <w:t>13.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Désignation des représentants du SDE35 au Pôle Energie Bretagne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8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38" w:history="1">
        <w:r w:rsidRPr="00C8482C">
          <w:rPr>
            <w:rStyle w:val="Lienhypertexte"/>
            <w:b w:val="0"/>
            <w:noProof/>
          </w:rPr>
          <w:t>14.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Désignation d'un représentant au Syndicat des copropriétaires du Village des collectivités et de l'indivision Restaurant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9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39" w:history="1">
        <w:r w:rsidRPr="00C8482C">
          <w:rPr>
            <w:rStyle w:val="Lienhypertexte"/>
            <w:b w:val="0"/>
            <w:noProof/>
          </w:rPr>
          <w:t>15.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Désignation des représentants à la CCSPL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9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40" w:history="1">
        <w:r w:rsidRPr="00C8482C">
          <w:rPr>
            <w:rStyle w:val="Lienhypertexte"/>
            <w:b w:val="0"/>
            <w:noProof/>
          </w:rPr>
          <w:t>16.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Désignation des représentants  à la commission consultative paritaire énergie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10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41" w:history="1">
        <w:r w:rsidRPr="00C8482C">
          <w:rPr>
            <w:rStyle w:val="Lienhypertexte"/>
            <w:b w:val="0"/>
            <w:noProof/>
          </w:rPr>
          <w:t>17.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Désignation d'un représentant à Enercoop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10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42" w:history="1">
        <w:r w:rsidRPr="00C8482C">
          <w:rPr>
            <w:rStyle w:val="Lienhypertexte"/>
            <w:b w:val="0"/>
            <w:noProof/>
          </w:rPr>
          <w:t>18.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Elections 2020 – Information des membres du comité sur les modalités de votes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10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43" w:history="1">
        <w:r w:rsidRPr="00C8482C">
          <w:rPr>
            <w:rStyle w:val="Lienhypertexte"/>
            <w:b w:val="0"/>
            <w:noProof/>
          </w:rPr>
          <w:t>19.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Administration - Modification des statuts – Transferts de compétence gaz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10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44" w:history="1">
        <w:r w:rsidRPr="00C8482C">
          <w:rPr>
            <w:rStyle w:val="Lienhypertexte"/>
            <w:b w:val="0"/>
            <w:noProof/>
          </w:rPr>
          <w:t>20.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Administration - Présentation du Rapport d'Activité 2019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10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45" w:history="1">
        <w:r w:rsidRPr="00C8482C">
          <w:rPr>
            <w:rStyle w:val="Lienhypertexte"/>
            <w:b w:val="0"/>
            <w:noProof/>
          </w:rPr>
          <w:t>21.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Finances – Décision modificative n°3 de l’année 2020</w:t>
        </w:r>
        <w:r w:rsidRPr="00C8482C"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t>14</w:t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46" w:history="1">
        <w:r w:rsidRPr="00C8482C">
          <w:rPr>
            <w:rStyle w:val="Lienhypertexte"/>
            <w:b w:val="0"/>
            <w:noProof/>
          </w:rPr>
          <w:t>22.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Compétence Gaz – Présentation des projets</w:t>
        </w:r>
        <w:r w:rsidRPr="00C8482C">
          <w:rPr>
            <w:b w:val="0"/>
            <w:noProof/>
            <w:webHidden/>
          </w:rPr>
          <w:tab/>
        </w:r>
        <w:r w:rsidRPr="00C8482C">
          <w:rPr>
            <w:b w:val="0"/>
            <w:noProof/>
            <w:webHidden/>
          </w:rPr>
          <w:fldChar w:fldCharType="begin"/>
        </w:r>
        <w:r w:rsidRPr="00C8482C">
          <w:rPr>
            <w:b w:val="0"/>
            <w:noProof/>
            <w:webHidden/>
          </w:rPr>
          <w:instrText xml:space="preserve"> PAGEREF _Toc51312446 \h </w:instrText>
        </w:r>
        <w:r w:rsidRPr="00C8482C">
          <w:rPr>
            <w:b w:val="0"/>
            <w:noProof/>
            <w:webHidden/>
          </w:rPr>
        </w:r>
        <w:r w:rsidRPr="00C8482C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10</w:t>
        </w:r>
        <w:r w:rsidRPr="00C8482C">
          <w:rPr>
            <w:b w:val="0"/>
            <w:noProof/>
            <w:webHidden/>
          </w:rPr>
          <w:fldChar w:fldCharType="end"/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47" w:history="1">
        <w:r w:rsidRPr="00C8482C">
          <w:rPr>
            <w:rStyle w:val="Lienhypertexte"/>
            <w:b w:val="0"/>
            <w:noProof/>
          </w:rPr>
          <w:t>23.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Finances – Modalités de perception de la Taxe Communale sur la Consommation Finale d’Electricité (TCCFE) pour les communes de Guipry-Messac et Pont-Péan</w:t>
        </w:r>
        <w:r w:rsidRPr="00C8482C">
          <w:rPr>
            <w:b w:val="0"/>
            <w:noProof/>
            <w:webHidden/>
          </w:rPr>
          <w:tab/>
        </w:r>
        <w:r w:rsidRPr="00C8482C">
          <w:rPr>
            <w:b w:val="0"/>
            <w:noProof/>
            <w:webHidden/>
          </w:rPr>
          <w:fldChar w:fldCharType="begin"/>
        </w:r>
        <w:r w:rsidRPr="00C8482C">
          <w:rPr>
            <w:b w:val="0"/>
            <w:noProof/>
            <w:webHidden/>
          </w:rPr>
          <w:instrText xml:space="preserve"> PAGEREF _Toc51312447 \h </w:instrText>
        </w:r>
        <w:r w:rsidRPr="00C8482C">
          <w:rPr>
            <w:b w:val="0"/>
            <w:noProof/>
            <w:webHidden/>
          </w:rPr>
        </w:r>
        <w:r w:rsidRPr="00C8482C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14</w:t>
        </w:r>
        <w:r w:rsidRPr="00C8482C">
          <w:rPr>
            <w:b w:val="0"/>
            <w:noProof/>
            <w:webHidden/>
          </w:rPr>
          <w:fldChar w:fldCharType="end"/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48" w:history="1">
        <w:r w:rsidRPr="00C8482C">
          <w:rPr>
            <w:rStyle w:val="Lienhypertexte"/>
            <w:b w:val="0"/>
            <w:noProof/>
          </w:rPr>
          <w:t>24.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Ressources humaines – Création d'un poste d'alternant de chargé d'études et de travaux sur réseaux électriques et installations d'ENR</w:t>
        </w:r>
        <w:r w:rsidRPr="00C8482C">
          <w:rPr>
            <w:b w:val="0"/>
            <w:noProof/>
            <w:webHidden/>
          </w:rPr>
          <w:tab/>
        </w:r>
        <w:r w:rsidRPr="00C8482C">
          <w:rPr>
            <w:b w:val="0"/>
            <w:noProof/>
            <w:webHidden/>
          </w:rPr>
          <w:fldChar w:fldCharType="begin"/>
        </w:r>
        <w:r w:rsidRPr="00C8482C">
          <w:rPr>
            <w:b w:val="0"/>
            <w:noProof/>
            <w:webHidden/>
          </w:rPr>
          <w:instrText xml:space="preserve"> PAGEREF _Toc51312448 \h </w:instrText>
        </w:r>
        <w:r w:rsidRPr="00C8482C">
          <w:rPr>
            <w:b w:val="0"/>
            <w:noProof/>
            <w:webHidden/>
          </w:rPr>
        </w:r>
        <w:r w:rsidRPr="00C8482C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15</w:t>
        </w:r>
        <w:r w:rsidRPr="00C8482C">
          <w:rPr>
            <w:b w:val="0"/>
            <w:noProof/>
            <w:webHidden/>
          </w:rPr>
          <w:fldChar w:fldCharType="end"/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49" w:history="1">
        <w:r w:rsidRPr="00C8482C">
          <w:rPr>
            <w:rStyle w:val="Lienhypertexte"/>
            <w:b w:val="0"/>
            <w:noProof/>
          </w:rPr>
          <w:t>25.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Information des attributions exercées par le Bureau par délégation du comité</w:t>
        </w:r>
        <w:r w:rsidRPr="00C8482C">
          <w:rPr>
            <w:b w:val="0"/>
            <w:noProof/>
            <w:webHidden/>
          </w:rPr>
          <w:tab/>
        </w:r>
        <w:r w:rsidRPr="00C8482C">
          <w:rPr>
            <w:b w:val="0"/>
            <w:noProof/>
            <w:webHidden/>
          </w:rPr>
          <w:fldChar w:fldCharType="begin"/>
        </w:r>
        <w:r w:rsidRPr="00C8482C">
          <w:rPr>
            <w:b w:val="0"/>
            <w:noProof/>
            <w:webHidden/>
          </w:rPr>
          <w:instrText xml:space="preserve"> PAGEREF _Toc51312449 \h </w:instrText>
        </w:r>
        <w:r w:rsidRPr="00C8482C">
          <w:rPr>
            <w:b w:val="0"/>
            <w:noProof/>
            <w:webHidden/>
          </w:rPr>
        </w:r>
        <w:r w:rsidRPr="00C8482C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15</w:t>
        </w:r>
        <w:r w:rsidRPr="00C8482C">
          <w:rPr>
            <w:b w:val="0"/>
            <w:noProof/>
            <w:webHidden/>
          </w:rPr>
          <w:fldChar w:fldCharType="end"/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50" w:history="1">
        <w:r w:rsidRPr="00C8482C">
          <w:rPr>
            <w:rStyle w:val="Lienhypertexte"/>
            <w:b w:val="0"/>
            <w:noProof/>
          </w:rPr>
          <w:t>26.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Information des attributions exercées par le président par délégation du comité</w:t>
        </w:r>
        <w:r w:rsidRPr="00C8482C">
          <w:rPr>
            <w:b w:val="0"/>
            <w:noProof/>
            <w:webHidden/>
          </w:rPr>
          <w:tab/>
        </w:r>
        <w:r w:rsidRPr="00C8482C">
          <w:rPr>
            <w:b w:val="0"/>
            <w:noProof/>
            <w:webHidden/>
          </w:rPr>
          <w:fldChar w:fldCharType="begin"/>
        </w:r>
        <w:r w:rsidRPr="00C8482C">
          <w:rPr>
            <w:b w:val="0"/>
            <w:noProof/>
            <w:webHidden/>
          </w:rPr>
          <w:instrText xml:space="preserve"> PAGEREF _Toc51312450 \h </w:instrText>
        </w:r>
        <w:r w:rsidRPr="00C8482C">
          <w:rPr>
            <w:b w:val="0"/>
            <w:noProof/>
            <w:webHidden/>
          </w:rPr>
        </w:r>
        <w:r w:rsidRPr="00C8482C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15</w:t>
        </w:r>
        <w:r w:rsidRPr="00C8482C">
          <w:rPr>
            <w:b w:val="0"/>
            <w:noProof/>
            <w:webHidden/>
          </w:rPr>
          <w:fldChar w:fldCharType="end"/>
        </w:r>
      </w:hyperlink>
    </w:p>
    <w:p w:rsidR="009E18CB" w:rsidRPr="00C8482C" w:rsidRDefault="009E18CB" w:rsidP="009E18CB">
      <w:pPr>
        <w:pStyle w:val="TM1"/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51312451" w:history="1">
        <w:r w:rsidRPr="00C8482C">
          <w:rPr>
            <w:rStyle w:val="Lienhypertexte"/>
            <w:b w:val="0"/>
            <w:noProof/>
          </w:rPr>
          <w:t>27.</w:t>
        </w:r>
        <w:r w:rsidRPr="00C8482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C8482C">
          <w:rPr>
            <w:rStyle w:val="Lienhypertexte"/>
            <w:b w:val="0"/>
            <w:noProof/>
          </w:rPr>
          <w:t>Questions diverses</w:t>
        </w:r>
        <w:r w:rsidRPr="00C8482C">
          <w:rPr>
            <w:b w:val="0"/>
            <w:noProof/>
            <w:webHidden/>
          </w:rPr>
          <w:tab/>
        </w:r>
        <w:r w:rsidRPr="00C8482C">
          <w:rPr>
            <w:b w:val="0"/>
            <w:noProof/>
            <w:webHidden/>
          </w:rPr>
          <w:fldChar w:fldCharType="begin"/>
        </w:r>
        <w:r w:rsidRPr="00C8482C">
          <w:rPr>
            <w:b w:val="0"/>
            <w:noProof/>
            <w:webHidden/>
          </w:rPr>
          <w:instrText xml:space="preserve"> PAGEREF _Toc51312451 \h </w:instrText>
        </w:r>
        <w:r w:rsidRPr="00C8482C">
          <w:rPr>
            <w:b w:val="0"/>
            <w:noProof/>
            <w:webHidden/>
          </w:rPr>
        </w:r>
        <w:r w:rsidRPr="00C8482C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16</w:t>
        </w:r>
        <w:r w:rsidRPr="00C8482C">
          <w:rPr>
            <w:b w:val="0"/>
            <w:noProof/>
            <w:webHidden/>
          </w:rPr>
          <w:fldChar w:fldCharType="end"/>
        </w:r>
      </w:hyperlink>
    </w:p>
    <w:p w:rsidR="009E18CB" w:rsidRDefault="009E18CB" w:rsidP="009E18CB">
      <w:pPr>
        <w:ind w:right="851"/>
        <w:jc w:val="center"/>
        <w:rPr>
          <w:sz w:val="20"/>
          <w:szCs w:val="20"/>
        </w:rPr>
      </w:pPr>
      <w:r w:rsidRPr="00C8482C">
        <w:rPr>
          <w:szCs w:val="22"/>
        </w:rPr>
        <w:fldChar w:fldCharType="end"/>
      </w:r>
      <w:bookmarkEnd w:id="0"/>
      <w:bookmarkEnd w:id="1"/>
    </w:p>
    <w:p w:rsidR="009002EF" w:rsidRDefault="009002EF">
      <w:bookmarkStart w:id="2" w:name="_GoBack"/>
      <w:bookmarkEnd w:id="2"/>
    </w:p>
    <w:sectPr w:rsidR="0090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nacti Sb">
    <w:altName w:val="Arial"/>
    <w:panose1 w:val="00000000000000000000"/>
    <w:charset w:val="00"/>
    <w:family w:val="swiss"/>
    <w:notTrueType/>
    <w:pitch w:val="variable"/>
    <w:sig w:usb0="A00000EF" w:usb1="5000004B" w:usb2="00000000" w:usb3="00000000" w:csb0="00000183" w:csb1="00000000"/>
  </w:font>
  <w:font w:name="Venacti Rg">
    <w:altName w:val="Arial"/>
    <w:panose1 w:val="00000000000000000000"/>
    <w:charset w:val="00"/>
    <w:family w:val="swiss"/>
    <w:notTrueType/>
    <w:pitch w:val="variable"/>
    <w:sig w:usb0="A00000EF" w:usb1="5000004B" w:usb2="00000000" w:usb3="00000000" w:csb0="0000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CB"/>
    <w:rsid w:val="009002EF"/>
    <w:rsid w:val="009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CB"/>
    <w:pPr>
      <w:spacing w:after="0" w:line="240" w:lineRule="auto"/>
      <w:jc w:val="both"/>
    </w:pPr>
    <w:rPr>
      <w:rFonts w:ascii="Calibri" w:eastAsia="Calibri" w:hAnsi="Calibri" w:cs="Times New Roman"/>
      <w:color w:val="45454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E18CB"/>
    <w:pPr>
      <w:tabs>
        <w:tab w:val="center" w:pos="4536"/>
        <w:tab w:val="right" w:pos="9072"/>
      </w:tabs>
      <w:spacing w:line="264" w:lineRule="auto"/>
    </w:pPr>
    <w:rPr>
      <w:rFonts w:eastAsia="Times New Roman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9E18CB"/>
    <w:rPr>
      <w:rFonts w:ascii="Calibri" w:eastAsia="Times New Roman" w:hAnsi="Calibri" w:cs="Times New Roman"/>
      <w:color w:val="454546"/>
      <w:szCs w:val="24"/>
      <w:lang w:val="x-none" w:eastAsia="x-none"/>
    </w:rPr>
  </w:style>
  <w:style w:type="character" w:styleId="Lienhypertexte">
    <w:name w:val="Hyperlink"/>
    <w:uiPriority w:val="99"/>
    <w:unhideWhenUsed/>
    <w:rsid w:val="009E18CB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9E18CB"/>
    <w:pPr>
      <w:tabs>
        <w:tab w:val="left" w:pos="440"/>
        <w:tab w:val="right" w:pos="9913"/>
      </w:tabs>
      <w:spacing w:before="120" w:line="264" w:lineRule="auto"/>
      <w:ind w:left="425" w:right="425" w:hanging="425"/>
    </w:pPr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CB"/>
    <w:pPr>
      <w:spacing w:after="0" w:line="240" w:lineRule="auto"/>
      <w:jc w:val="both"/>
    </w:pPr>
    <w:rPr>
      <w:rFonts w:ascii="Calibri" w:eastAsia="Calibri" w:hAnsi="Calibri" w:cs="Times New Roman"/>
      <w:color w:val="45454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E18CB"/>
    <w:pPr>
      <w:tabs>
        <w:tab w:val="center" w:pos="4536"/>
        <w:tab w:val="right" w:pos="9072"/>
      </w:tabs>
      <w:spacing w:line="264" w:lineRule="auto"/>
    </w:pPr>
    <w:rPr>
      <w:rFonts w:eastAsia="Times New Roman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9E18CB"/>
    <w:rPr>
      <w:rFonts w:ascii="Calibri" w:eastAsia="Times New Roman" w:hAnsi="Calibri" w:cs="Times New Roman"/>
      <w:color w:val="454546"/>
      <w:szCs w:val="24"/>
      <w:lang w:val="x-none" w:eastAsia="x-none"/>
    </w:rPr>
  </w:style>
  <w:style w:type="character" w:styleId="Lienhypertexte">
    <w:name w:val="Hyperlink"/>
    <w:uiPriority w:val="99"/>
    <w:unhideWhenUsed/>
    <w:rsid w:val="009E18CB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9E18CB"/>
    <w:pPr>
      <w:tabs>
        <w:tab w:val="left" w:pos="440"/>
        <w:tab w:val="right" w:pos="9913"/>
      </w:tabs>
      <w:spacing w:before="120" w:line="264" w:lineRule="auto"/>
      <w:ind w:left="425" w:right="425" w:hanging="425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Gaëlle VAIDY</dc:creator>
  <cp:lastModifiedBy>Gaëlle VAIDY</cp:lastModifiedBy>
  <cp:revision>1</cp:revision>
  <dcterms:created xsi:type="dcterms:W3CDTF">2020-09-25T08:05:00Z</dcterms:created>
  <dcterms:modified xsi:type="dcterms:W3CDTF">2020-09-25T08:06:00Z</dcterms:modified>
</cp:coreProperties>
</file>